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D1" w:rsidRDefault="006E1CD1" w:rsidP="006E1C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мир предъявляет к учащимся повышенные требования. Выпускнику современной школы мало знать учебный материал и уметь применять его в практической деятельности, он должен уметь ставить перед собой цели, задачи, планировать и оценивать свою учебную и познавательную деятельность. Выпускнику мало просто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обладать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знаниями, от него ждут гибкость, мобильность, диалектичность, развитое критическое и творческое мышление. Именно поэтому федеральный государственный образовательный стандарт наряду с личностными и предметными результатами освоения обязательной образовательной программы вводит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требует развития у учащихся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компетенций. </w:t>
      </w:r>
    </w:p>
    <w:bookmarkEnd w:id="0"/>
    <w:p w:rsidR="006E1CD1" w:rsidRDefault="006E1CD1" w:rsidP="006E1C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Многие ученые 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компетенциями понимают систему универсальных учебных действий, необходимых учащимся для продуктивного выполнения познавательных, коммуникативных и регулятивных задач или видов деятельности (Е. П. Позднякова [25], В. И. Колмакова [19], В. И. Гордеева [10]). На наш взгляд, развитие лишь универсальных учебных действий не позволит сформировать у учащихся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компетенции, ведь их структура гораздо шире, универсальные учебные действия выступают лишь как отдельный элемент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компетенций. 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работе Б. А. Крузе и Е.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Еремеевой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говорится о том,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школьника – </w:t>
      </w:r>
      <w:r>
        <w:rPr>
          <w:rFonts w:ascii="Times New Roman" w:hAnsi="Times New Roman" w:cs="Times New Roman"/>
          <w:sz w:val="28"/>
          <w:szCs w:val="28"/>
        </w:rPr>
        <w:t xml:space="preserve">«комплексный ресурс его личности, который обеспечивает возможность его эффективной и разносторонней учебно-исследовательской деятельности, т.е. «готовность и способность»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учебно-исследовательскую деятельность» [21].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 – это синоним слова запас,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авторы 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компетенциями понимают совокупность того, чем учащийся уже овладел.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Ю. В. Громыко 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компетенцими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понимает деятельность, которая не относится к отдельному учебному предмету, а позволяет обеспечить процесс обучения в рамках любого учебного предмета.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достаточно расплывчата. Ученые расходятся во мнениях, что же именно можно считать составляющими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 Большинство ученых выделяют: регулятивные, личностные и познавательные компетенции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(Е. П. Позднякова [25], В. И. Колмакова [19], В. И. Гордеева [10], А.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Г. 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Бурменская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 А. Володарская [2]). Это вполне логично, ведь в основе любой деятельности лежит способность планировать, контролировать прогнозировать результаты деятельности, самоопределение, нравственно-этическое оценивание и знания, которые являются основой деятельности. В. И. Гордеева [10], Е. В. Ковалева [16],  А. 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Хуторской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[28] обращают свое внимание так же на информационную компетенцию. Именно поэтому будем опираться на следующую классификацию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компетенций: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Регулятивные – это компетенции, которые включают в себя умение ставить перед собой конкретные цели, задачи, способность прогнозировать, планировать свою деятельность и находить максимально эффективные способы решения проблем.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Личностные – это компетенции, которые включают в  себя ценностно-смысловые ориентации учащегося (личностное и профессиональное самоопределение, осознание мотива и смысла обучения, оценивание изучаемого материала через систему нравственных ценностей).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Познавательные – это компетенции, обеспечивающие способность учащегося самостоятельно добывать и овладевать знаниями.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– это компетенции, которые отражают способность учащегося самостоятельно работать с информацией (искать, обрабатывать, анализировать).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структуре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компетенций, на наш взгляд, можно выделить 4 ступени: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ступень: к ней относятся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учащегося, мотивационные и целевые установки, ценностно-смысловое отношение к осуществляемой деятельности. Это те категории, которые должны изначально присутствовать у ребенка для того, чтобы начать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ступень: знания, умения, навыки, практический опыт.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знаний, позволяет учащимся овладеть необходимым количеством информации, затем через имеющуюся совокупность знаний формируются умения, которые представляют собой освоенный учеником способ выполнения действия и затем через регулярное выполнения того или иного действия, формируется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автоматизированныей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сознательного действия человека – навык.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знаний, умений и навыков позволяет учащемуся перейти к получению практического опыта деятельности, благодаря которому система ЗУН переходит в систему УУД.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ступень: к ней относят универсальные учебные действия, которые представляют собой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совокупность способов действий учащегося и навыков учебной работы, обеспечивающих его возможностью самостоятельно развиваться и совершенствоваться на протяжении всей жизни. УУД являются вершиной развития ЗУН, ведь благодаря УУД ребенок может самостоятельно добывать новые знания, организовывать свою деятельность для развития умений, а в дальнейшем и навыков. 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 ступень: </w:t>
      </w:r>
      <w:r>
        <w:rPr>
          <w:rFonts w:ascii="Times New Roman" w:hAnsi="Times New Roman" w:cs="Times New Roman"/>
          <w:sz w:val="28"/>
          <w:szCs w:val="28"/>
        </w:rPr>
        <w:t xml:space="preserve">регулятивные, личностные, познавательные, информационные компетенции, описанные выше, которые в совокупности образуют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работа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должна последовательно пройти четыре ступени, если упустить один из элементов, то будет невозможно перейти к следующей ступени. Все элементы 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взаимосвязаны и являются составляющими друг друга. </w:t>
      </w:r>
    </w:p>
    <w:p w:rsidR="006E1CD1" w:rsidRDefault="006E1CD1" w:rsidP="006E1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анализ научной литературы, выявив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в своем исследовании будем опираться на следующее определение:</w:t>
      </w:r>
    </w:p>
    <w:p w:rsidR="006E1CD1" w:rsidRPr="00BE1993" w:rsidRDefault="006E1CD1" w:rsidP="006E1CD1">
      <w:pPr>
        <w:tabs>
          <w:tab w:val="left" w:pos="21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– это вид компетенций, составляющих универсальный базис готовности и способности обучающегося эффективно осуществлять </w:t>
      </w:r>
      <w:r w:rsidRPr="00C812B5">
        <w:rPr>
          <w:rFonts w:ascii="Times New Roman" w:hAnsi="Times New Roman" w:cs="Times New Roman"/>
          <w:color w:val="000000" w:themeColor="text1"/>
          <w:sz w:val="28"/>
          <w:szCs w:val="28"/>
        </w:rPr>
        <w:t>учебно-познавательную</w:t>
      </w:r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 рамках любого учебного предмета. </w:t>
      </w:r>
    </w:p>
    <w:p w:rsidR="006E1CD1" w:rsidRPr="00BE1993" w:rsidRDefault="006E1CD1" w:rsidP="006E1CD1">
      <w:pPr>
        <w:tabs>
          <w:tab w:val="left" w:pos="217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формирование </w:t>
      </w:r>
      <w:proofErr w:type="spellStart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 предполагает определенный уровень освоения общих знаний о способах целеполагания, планирования, организации и осуществления учебно-познавательной деятельности, овладения универсальными учебными действиями, закрепленными в индивидуальном опыте обучающегося, развитие мотивационных и целевых установок, ценностно-смыслового отношения к различным формам познавательной деятельности. </w:t>
      </w:r>
      <w:proofErr w:type="gramStart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своим функциям в структуре </w:t>
      </w:r>
      <w:proofErr w:type="spellStart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 старшеклассников можно выделить регулятивные (умение самостоятельно ставить цели, конкретные задачи, планировать, находить рациональные и эффективные способы их достижения, контролировать и прогнозировать результаты деятельности), личностные (навыки учебного сотрудничества и социального взаимодействия, осознание мотива и смысла обучения, способность оценивать изучаемый материал через систему нравственно-этических норм и ценностей) и познавательные (умения работать с источниками информации различного</w:t>
      </w:r>
      <w:proofErr w:type="gramEnd"/>
      <w:r w:rsidRPr="00BE1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 (поиск, обработка, анализ, обобщение), навыки смыслового чтения) компетенции.</w:t>
      </w:r>
    </w:p>
    <w:p w:rsidR="006E1CD1" w:rsidRPr="002547F8" w:rsidRDefault="006E1CD1" w:rsidP="006E1CD1">
      <w:pPr>
        <w:tabs>
          <w:tab w:val="left" w:pos="217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4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формирования </w:t>
      </w:r>
      <w:proofErr w:type="spellStart"/>
      <w:r w:rsidRPr="00254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метапредметной</w:t>
      </w:r>
      <w:proofErr w:type="spellEnd"/>
      <w:r w:rsidRPr="00254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компетенции у старшеклассников требуют использования в образовательном процессе таких организационных форм и технологий работы, которые бы обеспечивали конвергентный характер учебно-познавательной деятельности. Значительные педагогические возможности для этого имеет проектное обучение, при котором создаются условия для самостоятельного приобретения знаний, поддержания положительной мотивации к самообразованию, формирование умений и навыков ориентировки в информационно-образовательном пространстве и самостоятельного конструирования своих знаний в процессе работы над учебным, учебно-исследовательским проектом. В процессе проектного обучения учащийся воспринимает знания не как сведения для запоминания, а как знания, которые он осмысливает и применяет в самостоятельной проектной деятельности, требующей актуализации и </w:t>
      </w:r>
      <w:proofErr w:type="spellStart"/>
      <w:r w:rsidRPr="00254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проблематизации</w:t>
      </w:r>
      <w:proofErr w:type="spellEnd"/>
      <w:r w:rsidRPr="00254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различных предметных знаний. Это позволяет формировать целостную картину мира, опирающуюся на понимание широты связей всех явлений и процессов, и тем самым преодолеть определенную разобщенность предметов, недостаток </w:t>
      </w:r>
      <w:proofErr w:type="spellStart"/>
      <w:r w:rsidRPr="00254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межпредметных</w:t>
      </w:r>
      <w:proofErr w:type="spellEnd"/>
      <w:r w:rsidRPr="002547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связей и, как следствие, некоторую фрагментарность знаний старшеклассников.  </w:t>
      </w:r>
    </w:p>
    <w:p w:rsidR="00972755" w:rsidRDefault="00972755"/>
    <w:sectPr w:rsidR="0097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56"/>
    <w:rsid w:val="005B0256"/>
    <w:rsid w:val="006E1CD1"/>
    <w:rsid w:val="0097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2022-01-25T20:13:00Z</dcterms:created>
  <dcterms:modified xsi:type="dcterms:W3CDTF">2022-01-25T20:13:00Z</dcterms:modified>
</cp:coreProperties>
</file>