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A67" w:rsidRPr="00BB6616" w:rsidRDefault="00BB6616">
      <w:pPr>
        <w:spacing w:after="0"/>
        <w:ind w:left="3969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B6616">
        <w:rPr>
          <w:rFonts w:ascii="Times New Roman" w:hAnsi="Times New Roman"/>
          <w:sz w:val="28"/>
          <w:szCs w:val="28"/>
          <w:u w:val="single"/>
        </w:rPr>
        <w:t>Чувашова Светлана Валерьевна</w:t>
      </w:r>
    </w:p>
    <w:p w:rsidR="00F91A67" w:rsidRDefault="00275E28">
      <w:pPr>
        <w:spacing w:after="0"/>
        <w:ind w:left="3969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ФИО слушателя</w:t>
      </w:r>
    </w:p>
    <w:p w:rsidR="00F91A67" w:rsidRPr="00BB6616" w:rsidRDefault="00BB6616" w:rsidP="00BB6616">
      <w:pPr>
        <w:spacing w:after="0"/>
        <w:ind w:left="3969"/>
        <w:jc w:val="right"/>
        <w:rPr>
          <w:rFonts w:ascii="Times New Roman" w:hAnsi="Times New Roman"/>
          <w:sz w:val="28"/>
          <w:szCs w:val="28"/>
          <w:u w:val="single"/>
        </w:rPr>
      </w:pPr>
      <w:r w:rsidRPr="00BB6616">
        <w:rPr>
          <w:rFonts w:ascii="Times New Roman" w:hAnsi="Times New Roman"/>
          <w:sz w:val="28"/>
          <w:szCs w:val="28"/>
          <w:u w:val="single"/>
        </w:rPr>
        <w:t xml:space="preserve">             Муниципальное учреждение «Красноармейский краеведческий </w:t>
      </w:r>
      <w:r w:rsidRPr="00BB6616">
        <w:rPr>
          <w:rFonts w:ascii="Times New Roman" w:hAnsi="Times New Roman"/>
          <w:sz w:val="28"/>
          <w:szCs w:val="28"/>
          <w:u w:val="single"/>
        </w:rPr>
        <w:br/>
        <w:t>музей им. В.К. Егорова»</w:t>
      </w:r>
    </w:p>
    <w:p w:rsidR="00F91A67" w:rsidRDefault="00275E28">
      <w:pPr>
        <w:spacing w:after="0"/>
        <w:ind w:left="3969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наименование организации</w:t>
      </w:r>
    </w:p>
    <w:p w:rsidR="00F91A67" w:rsidRDefault="00F91A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1A67" w:rsidRDefault="00F91A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1A67" w:rsidRDefault="00F91A67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F91A67" w:rsidRDefault="00BB6616" w:rsidP="00BB661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275E28">
        <w:rPr>
          <w:rFonts w:ascii="Times New Roman" w:hAnsi="Times New Roman"/>
          <w:sz w:val="28"/>
          <w:szCs w:val="28"/>
        </w:rPr>
        <w:t>етодическ</w:t>
      </w:r>
      <w:r>
        <w:rPr>
          <w:rFonts w:ascii="Times New Roman" w:hAnsi="Times New Roman"/>
          <w:sz w:val="28"/>
          <w:szCs w:val="28"/>
        </w:rPr>
        <w:t xml:space="preserve">ая </w:t>
      </w:r>
      <w:r w:rsidR="00275E28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а</w:t>
      </w:r>
      <w:r w:rsidR="00275E28">
        <w:rPr>
          <w:rFonts w:ascii="Times New Roman" w:hAnsi="Times New Roman"/>
          <w:sz w:val="28"/>
          <w:szCs w:val="28"/>
        </w:rPr>
        <w:t xml:space="preserve"> учебного занятия для школьников в музее</w:t>
      </w:r>
      <w:r>
        <w:rPr>
          <w:rFonts w:ascii="Times New Roman" w:hAnsi="Times New Roman"/>
          <w:sz w:val="28"/>
          <w:szCs w:val="28"/>
        </w:rPr>
        <w:t>.</w:t>
      </w:r>
    </w:p>
    <w:p w:rsidR="00F91A67" w:rsidRDefault="00F91A67">
      <w:pPr>
        <w:rPr>
          <w:rFonts w:ascii="Times New Roman" w:hAnsi="Times New Roman"/>
          <w:sz w:val="28"/>
          <w:szCs w:val="28"/>
        </w:rPr>
      </w:pPr>
    </w:p>
    <w:p w:rsidR="00F91A67" w:rsidRPr="00C91149" w:rsidRDefault="00275E28" w:rsidP="00BB6616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91149">
        <w:rPr>
          <w:rFonts w:ascii="Times New Roman" w:hAnsi="Times New Roman"/>
          <w:b/>
          <w:sz w:val="28"/>
          <w:szCs w:val="28"/>
        </w:rPr>
        <w:t>Название</w:t>
      </w:r>
      <w:r w:rsidR="00BB6616" w:rsidRPr="00C91149">
        <w:rPr>
          <w:rFonts w:ascii="Times New Roman" w:hAnsi="Times New Roman"/>
          <w:b/>
          <w:sz w:val="28"/>
          <w:szCs w:val="28"/>
        </w:rPr>
        <w:t xml:space="preserve">: </w:t>
      </w:r>
      <w:r w:rsidR="00BB6616" w:rsidRPr="00C91149">
        <w:rPr>
          <w:rFonts w:ascii="Times New Roman" w:hAnsi="Times New Roman"/>
          <w:sz w:val="28"/>
          <w:szCs w:val="28"/>
        </w:rPr>
        <w:t>«Я, ты, он, она – вместе дружная семья».</w:t>
      </w:r>
    </w:p>
    <w:p w:rsidR="00F91A67" w:rsidRPr="00C91149" w:rsidRDefault="00275E2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91149">
        <w:rPr>
          <w:rFonts w:ascii="Times New Roman" w:hAnsi="Times New Roman"/>
          <w:b/>
          <w:sz w:val="28"/>
          <w:szCs w:val="28"/>
        </w:rPr>
        <w:t>Автор</w:t>
      </w:r>
      <w:r w:rsidR="00BB6616" w:rsidRPr="00C91149">
        <w:rPr>
          <w:rFonts w:ascii="Times New Roman" w:hAnsi="Times New Roman"/>
          <w:b/>
          <w:sz w:val="28"/>
          <w:szCs w:val="28"/>
        </w:rPr>
        <w:t>:</w:t>
      </w:r>
      <w:r w:rsidR="00BB6616">
        <w:rPr>
          <w:rFonts w:ascii="Times New Roman" w:hAnsi="Times New Roman"/>
          <w:sz w:val="28"/>
          <w:szCs w:val="28"/>
        </w:rPr>
        <w:t xml:space="preserve"> </w:t>
      </w:r>
      <w:r w:rsidR="00BB6616" w:rsidRPr="00C91149">
        <w:rPr>
          <w:rFonts w:ascii="Times New Roman" w:hAnsi="Times New Roman"/>
          <w:sz w:val="28"/>
          <w:szCs w:val="28"/>
        </w:rPr>
        <w:t>Чувашова Светлана Валерьевна, экскурсовод.</w:t>
      </w:r>
    </w:p>
    <w:p w:rsidR="00F91A67" w:rsidRDefault="00275E2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91149">
        <w:rPr>
          <w:rFonts w:ascii="Times New Roman" w:hAnsi="Times New Roman"/>
          <w:b/>
          <w:sz w:val="28"/>
          <w:szCs w:val="28"/>
        </w:rPr>
        <w:t>Форма занятия</w:t>
      </w:r>
      <w:r w:rsidR="00BB6616" w:rsidRPr="00C91149">
        <w:rPr>
          <w:rFonts w:ascii="Times New Roman" w:hAnsi="Times New Roman"/>
          <w:b/>
          <w:sz w:val="28"/>
          <w:szCs w:val="28"/>
        </w:rPr>
        <w:t xml:space="preserve">: </w:t>
      </w:r>
      <w:r w:rsidR="00BB6616">
        <w:rPr>
          <w:rFonts w:ascii="Times New Roman" w:hAnsi="Times New Roman"/>
          <w:sz w:val="28"/>
          <w:szCs w:val="28"/>
        </w:rPr>
        <w:t>Интерактивная экскурсия.</w:t>
      </w:r>
    </w:p>
    <w:p w:rsidR="00F91A67" w:rsidRPr="00BB6616" w:rsidRDefault="00275E28" w:rsidP="00BB6616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91149">
        <w:rPr>
          <w:rFonts w:ascii="Times New Roman" w:hAnsi="Times New Roman"/>
          <w:b/>
          <w:sz w:val="28"/>
          <w:szCs w:val="28"/>
        </w:rPr>
        <w:t>Класс общеобразовательной школы</w:t>
      </w:r>
      <w:r w:rsidR="00BB6616" w:rsidRPr="00C91149">
        <w:rPr>
          <w:rFonts w:ascii="Times New Roman" w:hAnsi="Times New Roman"/>
          <w:b/>
          <w:sz w:val="28"/>
          <w:szCs w:val="28"/>
        </w:rPr>
        <w:t>:</w:t>
      </w:r>
      <w:r w:rsidR="00BB6616">
        <w:rPr>
          <w:rFonts w:ascii="Times New Roman" w:hAnsi="Times New Roman"/>
          <w:sz w:val="28"/>
          <w:szCs w:val="28"/>
        </w:rPr>
        <w:t xml:space="preserve"> Учащиеся начальной школы, преимущественно 3 –</w:t>
      </w:r>
      <w:r w:rsidR="00BB6616" w:rsidRPr="00BB6616">
        <w:rPr>
          <w:rFonts w:ascii="Times New Roman" w:hAnsi="Times New Roman"/>
          <w:sz w:val="28"/>
          <w:szCs w:val="28"/>
        </w:rPr>
        <w:t xml:space="preserve"> 4 классы.</w:t>
      </w:r>
    </w:p>
    <w:p w:rsidR="00F91A67" w:rsidRDefault="00275E2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91149">
        <w:rPr>
          <w:rFonts w:ascii="Times New Roman" w:hAnsi="Times New Roman"/>
          <w:b/>
          <w:sz w:val="28"/>
          <w:szCs w:val="28"/>
        </w:rPr>
        <w:t>Раздел (тема) школьной программы</w:t>
      </w:r>
      <w:r w:rsidR="00BB6616">
        <w:rPr>
          <w:rFonts w:ascii="Times New Roman" w:hAnsi="Times New Roman"/>
          <w:sz w:val="28"/>
          <w:szCs w:val="28"/>
        </w:rPr>
        <w:t>: Музейная программа «Школа экскурсовода».</w:t>
      </w:r>
    </w:p>
    <w:p w:rsidR="00F91A67" w:rsidRDefault="00275E28" w:rsidP="00BB6616">
      <w:pPr>
        <w:numPr>
          <w:ilvl w:val="0"/>
          <w:numId w:val="1"/>
        </w:numPr>
        <w:jc w:val="both"/>
      </w:pPr>
      <w:r w:rsidRPr="00C91149">
        <w:rPr>
          <w:rFonts w:ascii="Times New Roman" w:hAnsi="Times New Roman"/>
          <w:b/>
          <w:sz w:val="28"/>
          <w:szCs w:val="28"/>
        </w:rPr>
        <w:t>Цели учебного занятия</w:t>
      </w:r>
      <w:r w:rsidR="00BB6616" w:rsidRPr="00C91149">
        <w:rPr>
          <w:rFonts w:ascii="Times New Roman" w:hAnsi="Times New Roman"/>
          <w:b/>
          <w:sz w:val="28"/>
          <w:szCs w:val="28"/>
        </w:rPr>
        <w:t>:</w:t>
      </w:r>
      <w:r w:rsidR="00BB6616">
        <w:rPr>
          <w:rFonts w:ascii="Times New Roman" w:hAnsi="Times New Roman"/>
          <w:sz w:val="28"/>
          <w:szCs w:val="28"/>
        </w:rPr>
        <w:t xml:space="preserve"> </w:t>
      </w:r>
      <w:r w:rsidR="00BB6616" w:rsidRPr="00BB6616">
        <w:rPr>
          <w:rFonts w:ascii="Times New Roman" w:hAnsi="Times New Roman"/>
          <w:sz w:val="28"/>
          <w:szCs w:val="28"/>
        </w:rPr>
        <w:t>Воспитание в подрастающем поколении потребности и готовности к конструктивному взаимодействию с людьми и группами людей независимо от их национальной, социальной, религиозной принадлежности, взглядов, мировоззрения, стилей мышления и поведения.</w:t>
      </w:r>
    </w:p>
    <w:p w:rsidR="00F91A67" w:rsidRPr="00C91149" w:rsidRDefault="00275E28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C91149">
        <w:rPr>
          <w:rFonts w:ascii="Times New Roman" w:hAnsi="Times New Roman"/>
          <w:b/>
          <w:sz w:val="28"/>
          <w:szCs w:val="28"/>
        </w:rPr>
        <w:t>Структура занятия</w:t>
      </w:r>
      <w:r w:rsidR="00BB6616" w:rsidRPr="00C91149">
        <w:rPr>
          <w:rFonts w:ascii="Times New Roman" w:hAnsi="Times New Roman"/>
          <w:b/>
          <w:sz w:val="28"/>
          <w:szCs w:val="28"/>
        </w:rPr>
        <w:t xml:space="preserve">: </w:t>
      </w:r>
    </w:p>
    <w:p w:rsidR="00BB6616" w:rsidRDefault="00BB6616" w:rsidP="00BB6616">
      <w:pPr>
        <w:pStyle w:val="af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Организационный </w:t>
      </w:r>
      <w:r w:rsidR="009A0D18">
        <w:rPr>
          <w:rFonts w:ascii="Times New Roman" w:hAnsi="Times New Roman"/>
          <w:sz w:val="28"/>
          <w:szCs w:val="28"/>
        </w:rPr>
        <w:t>этап</w:t>
      </w:r>
      <w:r>
        <w:rPr>
          <w:rFonts w:ascii="Times New Roman" w:hAnsi="Times New Roman"/>
          <w:sz w:val="28"/>
          <w:szCs w:val="28"/>
        </w:rPr>
        <w:t>. Приветствие</w:t>
      </w:r>
      <w:r w:rsidR="009A0D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787B4F">
        <w:rPr>
          <w:rFonts w:ascii="Times New Roman" w:hAnsi="Times New Roman"/>
          <w:sz w:val="28"/>
          <w:szCs w:val="28"/>
        </w:rPr>
        <w:t xml:space="preserve">– </w:t>
      </w:r>
      <w:r w:rsidR="009A0D18">
        <w:rPr>
          <w:rFonts w:ascii="Times New Roman" w:hAnsi="Times New Roman"/>
          <w:sz w:val="28"/>
          <w:szCs w:val="28"/>
        </w:rPr>
        <w:t xml:space="preserve"> 3</w:t>
      </w:r>
      <w:r w:rsidR="00787B4F">
        <w:rPr>
          <w:rFonts w:ascii="Times New Roman" w:hAnsi="Times New Roman"/>
          <w:sz w:val="28"/>
          <w:szCs w:val="28"/>
        </w:rPr>
        <w:t xml:space="preserve"> мин.</w:t>
      </w:r>
    </w:p>
    <w:p w:rsidR="009A0D18" w:rsidRPr="009A0D18" w:rsidRDefault="009A0D18" w:rsidP="009A0D18">
      <w:pPr>
        <w:pStyle w:val="af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Вступительная беседа. Разминка.  – 5 мин.</w:t>
      </w:r>
    </w:p>
    <w:p w:rsidR="00787B4F" w:rsidRDefault="00787B4F" w:rsidP="00787B4F">
      <w:pPr>
        <w:pStyle w:val="af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часть</w:t>
      </w:r>
      <w:r w:rsidR="009A0D18">
        <w:rPr>
          <w:rFonts w:ascii="Times New Roman" w:hAnsi="Times New Roman"/>
          <w:sz w:val="28"/>
          <w:szCs w:val="28"/>
        </w:rPr>
        <w:t xml:space="preserve">. Содержание. 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95F9D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мин.</w:t>
      </w:r>
    </w:p>
    <w:p w:rsidR="00787B4F" w:rsidRPr="009A0D18" w:rsidRDefault="00787B4F" w:rsidP="009A0D18">
      <w:pPr>
        <w:pStyle w:val="af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Игровая часть –</w:t>
      </w:r>
      <w:r w:rsidR="00D95F9D">
        <w:rPr>
          <w:rFonts w:ascii="Times New Roman" w:hAnsi="Times New Roman"/>
          <w:sz w:val="28"/>
          <w:szCs w:val="28"/>
        </w:rPr>
        <w:t xml:space="preserve"> 1</w:t>
      </w:r>
      <w:r w:rsidR="009A0D18">
        <w:rPr>
          <w:rFonts w:ascii="Times New Roman" w:hAnsi="Times New Roman"/>
          <w:sz w:val="28"/>
          <w:szCs w:val="28"/>
        </w:rPr>
        <w:t>0</w:t>
      </w:r>
      <w:r w:rsidR="00D95F9D">
        <w:rPr>
          <w:rFonts w:ascii="Times New Roman" w:hAnsi="Times New Roman"/>
          <w:sz w:val="28"/>
          <w:szCs w:val="28"/>
        </w:rPr>
        <w:t xml:space="preserve"> мин.</w:t>
      </w:r>
    </w:p>
    <w:p w:rsidR="00787B4F" w:rsidRPr="00787B4F" w:rsidRDefault="00787B4F" w:rsidP="00787B4F">
      <w:pPr>
        <w:pStyle w:val="af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итогов. Рефлексия –</w:t>
      </w:r>
      <w:r w:rsidR="00C91149">
        <w:rPr>
          <w:rFonts w:ascii="Times New Roman" w:hAnsi="Times New Roman"/>
          <w:sz w:val="28"/>
          <w:szCs w:val="28"/>
        </w:rPr>
        <w:t xml:space="preserve"> </w:t>
      </w:r>
      <w:r w:rsidR="009A0D18">
        <w:rPr>
          <w:rFonts w:ascii="Times New Roman" w:hAnsi="Times New Roman"/>
          <w:sz w:val="28"/>
          <w:szCs w:val="28"/>
        </w:rPr>
        <w:t>7</w:t>
      </w:r>
      <w:r w:rsidR="00C91149">
        <w:rPr>
          <w:rFonts w:ascii="Times New Roman" w:hAnsi="Times New Roman"/>
          <w:sz w:val="28"/>
          <w:szCs w:val="28"/>
        </w:rPr>
        <w:t xml:space="preserve"> мин.</w:t>
      </w:r>
    </w:p>
    <w:p w:rsidR="00F91A67" w:rsidRDefault="00275E2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91149">
        <w:rPr>
          <w:rFonts w:ascii="Times New Roman" w:hAnsi="Times New Roman"/>
          <w:b/>
          <w:sz w:val="28"/>
          <w:szCs w:val="28"/>
        </w:rPr>
        <w:t>Место проведения</w:t>
      </w:r>
      <w:r w:rsidR="00787B4F" w:rsidRPr="00C91149">
        <w:rPr>
          <w:rFonts w:ascii="Times New Roman" w:hAnsi="Times New Roman"/>
          <w:b/>
          <w:sz w:val="28"/>
          <w:szCs w:val="28"/>
        </w:rPr>
        <w:t>:</w:t>
      </w:r>
      <w:r w:rsidR="00787B4F">
        <w:rPr>
          <w:rFonts w:ascii="Times New Roman" w:hAnsi="Times New Roman"/>
          <w:sz w:val="28"/>
          <w:szCs w:val="28"/>
        </w:rPr>
        <w:t xml:space="preserve"> МУ «ККМ им. В.К. Егорова», зал «Современной истории».</w:t>
      </w:r>
    </w:p>
    <w:p w:rsidR="00F91A67" w:rsidRDefault="00275E2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91149">
        <w:rPr>
          <w:rFonts w:ascii="Times New Roman" w:hAnsi="Times New Roman"/>
          <w:b/>
          <w:sz w:val="28"/>
          <w:szCs w:val="28"/>
        </w:rPr>
        <w:t>Объем времени на занятие</w:t>
      </w:r>
      <w:r w:rsidR="00787B4F" w:rsidRPr="00C91149">
        <w:rPr>
          <w:rFonts w:ascii="Times New Roman" w:hAnsi="Times New Roman"/>
          <w:b/>
          <w:sz w:val="28"/>
          <w:szCs w:val="28"/>
        </w:rPr>
        <w:t>:</w:t>
      </w:r>
      <w:r w:rsidR="00787B4F">
        <w:rPr>
          <w:rFonts w:ascii="Times New Roman" w:hAnsi="Times New Roman"/>
          <w:sz w:val="28"/>
          <w:szCs w:val="28"/>
        </w:rPr>
        <w:t xml:space="preserve"> 50 мин.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91A67" w:rsidRDefault="00275E2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91149">
        <w:rPr>
          <w:rFonts w:ascii="Times New Roman" w:hAnsi="Times New Roman"/>
          <w:b/>
          <w:sz w:val="28"/>
          <w:szCs w:val="28"/>
        </w:rPr>
        <w:lastRenderedPageBreak/>
        <w:t>Методическое обеспечение занятия</w:t>
      </w:r>
      <w:r w:rsidR="00787B4F" w:rsidRPr="00C91149">
        <w:rPr>
          <w:rFonts w:ascii="Times New Roman" w:hAnsi="Times New Roman"/>
          <w:b/>
          <w:sz w:val="28"/>
          <w:szCs w:val="28"/>
        </w:rPr>
        <w:t>:</w:t>
      </w:r>
      <w:r w:rsidR="00787B4F">
        <w:rPr>
          <w:rFonts w:ascii="Times New Roman" w:hAnsi="Times New Roman"/>
          <w:sz w:val="28"/>
          <w:szCs w:val="28"/>
        </w:rPr>
        <w:t xml:space="preserve"> Тематическая выставка.</w:t>
      </w:r>
    </w:p>
    <w:p w:rsidR="00F91A67" w:rsidRDefault="00275E28" w:rsidP="00787B4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91149">
        <w:rPr>
          <w:rFonts w:ascii="Times New Roman" w:hAnsi="Times New Roman"/>
          <w:b/>
          <w:sz w:val="28"/>
          <w:szCs w:val="28"/>
        </w:rPr>
        <w:t>Необходимое оборудование для проведения учебного занятия</w:t>
      </w:r>
      <w:r w:rsidR="00787B4F" w:rsidRPr="00C91149">
        <w:rPr>
          <w:rFonts w:ascii="Times New Roman" w:hAnsi="Times New Roman"/>
          <w:b/>
          <w:sz w:val="28"/>
          <w:szCs w:val="28"/>
        </w:rPr>
        <w:t>:</w:t>
      </w:r>
      <w:r w:rsidR="00787B4F">
        <w:rPr>
          <w:rFonts w:ascii="Times New Roman" w:hAnsi="Times New Roman"/>
          <w:sz w:val="28"/>
          <w:szCs w:val="28"/>
        </w:rPr>
        <w:t xml:space="preserve"> Пряник</w:t>
      </w:r>
      <w:r w:rsidR="00787B4F" w:rsidRPr="00787B4F">
        <w:rPr>
          <w:rFonts w:ascii="Times New Roman" w:hAnsi="Times New Roman"/>
          <w:sz w:val="28"/>
          <w:szCs w:val="28"/>
        </w:rPr>
        <w:t>, мяч, пазлы</w:t>
      </w:r>
      <w:r w:rsidR="009A0D18">
        <w:rPr>
          <w:rFonts w:ascii="Times New Roman" w:hAnsi="Times New Roman"/>
          <w:sz w:val="28"/>
          <w:szCs w:val="28"/>
        </w:rPr>
        <w:t>, раздаточный материал (карточки)</w:t>
      </w:r>
      <w:r w:rsidR="00787B4F">
        <w:rPr>
          <w:rFonts w:ascii="Times New Roman" w:hAnsi="Times New Roman"/>
          <w:sz w:val="28"/>
          <w:szCs w:val="28"/>
        </w:rPr>
        <w:t>.</w:t>
      </w:r>
    </w:p>
    <w:p w:rsidR="00F91A67" w:rsidRPr="00C91149" w:rsidRDefault="00275E28">
      <w:pPr>
        <w:numPr>
          <w:ilvl w:val="0"/>
          <w:numId w:val="1"/>
        </w:numPr>
        <w:rPr>
          <w:rFonts w:ascii="Carlito" w:hAnsi="Carlito"/>
          <w:b/>
          <w:sz w:val="24"/>
          <w:szCs w:val="24"/>
        </w:rPr>
      </w:pPr>
      <w:r w:rsidRPr="00C91149">
        <w:rPr>
          <w:rFonts w:ascii="Times New Roman" w:hAnsi="Times New Roman"/>
          <w:b/>
          <w:sz w:val="28"/>
          <w:szCs w:val="28"/>
        </w:rPr>
        <w:t>Список источников и литературы к учебному занятию</w:t>
      </w:r>
      <w:r w:rsidR="00787B4F" w:rsidRPr="00C91149">
        <w:rPr>
          <w:rFonts w:ascii="Times New Roman" w:hAnsi="Times New Roman"/>
          <w:b/>
          <w:sz w:val="28"/>
          <w:szCs w:val="28"/>
        </w:rPr>
        <w:t>:</w:t>
      </w:r>
    </w:p>
    <w:p w:rsidR="00787B4F" w:rsidRPr="004D0B89" w:rsidRDefault="00787B4F" w:rsidP="00787B4F">
      <w:pPr>
        <w:ind w:left="720"/>
        <w:rPr>
          <w:rFonts w:ascii="Times New Roman" w:hAnsi="Times New Roman"/>
          <w:sz w:val="28"/>
          <w:szCs w:val="28"/>
        </w:rPr>
      </w:pPr>
      <w:r w:rsidRPr="00787B4F">
        <w:rPr>
          <w:rFonts w:ascii="Carlito" w:hAnsi="Carlito"/>
          <w:sz w:val="24"/>
          <w:szCs w:val="24"/>
        </w:rPr>
        <w:t>1.</w:t>
      </w:r>
      <w:r w:rsidRPr="00787B4F">
        <w:rPr>
          <w:rFonts w:ascii="Carlito" w:hAnsi="Carlito"/>
          <w:sz w:val="24"/>
          <w:szCs w:val="24"/>
        </w:rPr>
        <w:tab/>
      </w:r>
      <w:r w:rsidRPr="004D0B89">
        <w:rPr>
          <w:rFonts w:ascii="Times New Roman" w:hAnsi="Times New Roman"/>
          <w:sz w:val="28"/>
          <w:szCs w:val="28"/>
        </w:rPr>
        <w:t>Виноградов Н.Б. Страницы древней истории Южного</w:t>
      </w:r>
      <w:r w:rsidR="004D0B89" w:rsidRPr="004D0B89">
        <w:rPr>
          <w:rFonts w:ascii="Times New Roman" w:hAnsi="Times New Roman"/>
          <w:sz w:val="28"/>
          <w:szCs w:val="28"/>
        </w:rPr>
        <w:t xml:space="preserve"> Урала: Учеб. для учащихся общеобразовательных шк., гимназий, лицеев, колледжей. – Челябинск: Южно-Урал. Кн. изд-во, 1997. – 160 с.</w:t>
      </w:r>
    </w:p>
    <w:p w:rsidR="00787B4F" w:rsidRPr="00E03B56" w:rsidRDefault="00787B4F" w:rsidP="00E03B56">
      <w:pPr>
        <w:ind w:left="720"/>
        <w:rPr>
          <w:rFonts w:ascii="Times New Roman" w:hAnsi="Times New Roman"/>
          <w:sz w:val="28"/>
          <w:szCs w:val="28"/>
        </w:rPr>
      </w:pPr>
      <w:r w:rsidRPr="00787B4F">
        <w:rPr>
          <w:rFonts w:ascii="Carlito" w:hAnsi="Carlito"/>
          <w:sz w:val="24"/>
          <w:szCs w:val="24"/>
        </w:rPr>
        <w:t>3.</w:t>
      </w:r>
      <w:r w:rsidRPr="00787B4F">
        <w:rPr>
          <w:rFonts w:ascii="Carlito" w:hAnsi="Carlito"/>
          <w:sz w:val="24"/>
          <w:szCs w:val="24"/>
        </w:rPr>
        <w:tab/>
      </w:r>
      <w:r w:rsidRPr="00E03B56">
        <w:rPr>
          <w:rFonts w:ascii="Times New Roman" w:hAnsi="Times New Roman"/>
          <w:sz w:val="28"/>
          <w:szCs w:val="28"/>
        </w:rPr>
        <w:t>Личман</w:t>
      </w:r>
      <w:bookmarkStart w:id="0" w:name="_GoBack"/>
      <w:bookmarkEnd w:id="0"/>
      <w:r w:rsidRPr="00E03B56">
        <w:rPr>
          <w:rFonts w:ascii="Times New Roman" w:hAnsi="Times New Roman"/>
          <w:sz w:val="28"/>
          <w:szCs w:val="28"/>
        </w:rPr>
        <w:t xml:space="preserve"> Б. В. Толерантная история России.</w:t>
      </w:r>
      <w:r w:rsidR="00E03B56" w:rsidRPr="00E03B56">
        <w:rPr>
          <w:rFonts w:ascii="Times New Roman" w:hAnsi="Times New Roman"/>
          <w:sz w:val="28"/>
          <w:szCs w:val="28"/>
        </w:rPr>
        <w:t xml:space="preserve">  – Екатеринбург: Изд-во УИЭУиП, 2011. - 200 с.</w:t>
      </w:r>
    </w:p>
    <w:p w:rsidR="00787B4F" w:rsidRDefault="00E03B56" w:rsidP="00E03B56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Carlito" w:hAnsi="Carlito"/>
          <w:sz w:val="24"/>
          <w:szCs w:val="24"/>
        </w:rPr>
        <w:t>4.</w:t>
      </w:r>
      <w:r>
        <w:rPr>
          <w:rFonts w:ascii="Carlito" w:hAnsi="Carlito"/>
          <w:sz w:val="24"/>
          <w:szCs w:val="24"/>
        </w:rPr>
        <w:tab/>
      </w:r>
      <w:r w:rsidR="00787B4F" w:rsidRPr="00787B4F">
        <w:rPr>
          <w:rFonts w:ascii="Carlito" w:hAnsi="Carlito"/>
          <w:sz w:val="24"/>
          <w:szCs w:val="24"/>
        </w:rPr>
        <w:t xml:space="preserve"> </w:t>
      </w:r>
      <w:r w:rsidR="00787B4F" w:rsidRPr="00E03B56">
        <w:rPr>
          <w:rFonts w:ascii="Times New Roman" w:hAnsi="Times New Roman"/>
          <w:sz w:val="28"/>
          <w:szCs w:val="28"/>
        </w:rPr>
        <w:t>Терещенко А.В. История культуры русского народа.</w:t>
      </w:r>
      <w:r w:rsidRPr="00E03B56">
        <w:rPr>
          <w:rFonts w:ascii="Times New Roman" w:hAnsi="Times New Roman"/>
          <w:sz w:val="28"/>
          <w:szCs w:val="28"/>
        </w:rPr>
        <w:t xml:space="preserve"> [Электронный ресурс]</w:t>
      </w:r>
      <w:r>
        <w:rPr>
          <w:rFonts w:ascii="Times New Roman" w:hAnsi="Times New Roman"/>
          <w:sz w:val="28"/>
          <w:szCs w:val="28"/>
        </w:rPr>
        <w:t xml:space="preserve">: – </w:t>
      </w:r>
      <w:r w:rsidRPr="00E03B56">
        <w:rPr>
          <w:rFonts w:ascii="Times New Roman" w:hAnsi="Times New Roman"/>
          <w:sz w:val="28"/>
          <w:szCs w:val="28"/>
        </w:rPr>
        <w:t xml:space="preserve">Режим доступа:  </w:t>
      </w:r>
      <w:hyperlink r:id="rId7" w:history="1">
        <w:r w:rsidR="00C91149" w:rsidRPr="00B70993">
          <w:rPr>
            <w:rStyle w:val="af0"/>
            <w:rFonts w:ascii="Times New Roman" w:hAnsi="Times New Roman"/>
            <w:sz w:val="28"/>
            <w:szCs w:val="28"/>
          </w:rPr>
          <w:t>https://obuchalka.org/2018020798908/istoriya-kulturi-russkogo-naroda-tereschenko-a-b-2007.html</w:t>
        </w:r>
      </w:hyperlink>
    </w:p>
    <w:p w:rsidR="00C91149" w:rsidRPr="00E03B56" w:rsidRDefault="00C91149" w:rsidP="00E03B56">
      <w:pPr>
        <w:ind w:left="720"/>
        <w:rPr>
          <w:rFonts w:ascii="Times New Roman" w:hAnsi="Times New Roman"/>
          <w:sz w:val="28"/>
          <w:szCs w:val="28"/>
        </w:rPr>
      </w:pPr>
    </w:p>
    <w:p w:rsidR="00D17DC6" w:rsidRDefault="00275E28" w:rsidP="00D17DC6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C91149">
        <w:rPr>
          <w:rFonts w:ascii="Times New Roman" w:hAnsi="Times New Roman"/>
          <w:b/>
          <w:sz w:val="28"/>
          <w:szCs w:val="28"/>
        </w:rPr>
        <w:t>Сценарий</w:t>
      </w:r>
      <w:r w:rsidR="00C91149">
        <w:rPr>
          <w:rFonts w:ascii="Times New Roman" w:hAnsi="Times New Roman"/>
          <w:b/>
          <w:sz w:val="28"/>
          <w:szCs w:val="28"/>
        </w:rPr>
        <w:t>:</w:t>
      </w:r>
    </w:p>
    <w:p w:rsidR="009A0D18" w:rsidRPr="00D17DC6" w:rsidRDefault="009A0D18" w:rsidP="00D17DC6">
      <w:pPr>
        <w:ind w:left="720"/>
        <w:rPr>
          <w:rFonts w:ascii="Times New Roman" w:hAnsi="Times New Roman"/>
          <w:b/>
          <w:sz w:val="28"/>
          <w:szCs w:val="28"/>
        </w:rPr>
      </w:pPr>
      <w:r w:rsidRPr="00D17DC6">
        <w:rPr>
          <w:rFonts w:ascii="Times New Roman" w:hAnsi="Times New Roman"/>
          <w:b/>
          <w:sz w:val="28"/>
          <w:szCs w:val="28"/>
        </w:rPr>
        <w:t xml:space="preserve">Вступительная беседа. </w:t>
      </w:r>
    </w:p>
    <w:p w:rsidR="00C91149" w:rsidRPr="00943248" w:rsidRDefault="00C91149" w:rsidP="00C9114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248">
        <w:rPr>
          <w:rFonts w:ascii="Times New Roman" w:hAnsi="Times New Roman"/>
          <w:sz w:val="28"/>
          <w:szCs w:val="28"/>
        </w:rPr>
        <w:t xml:space="preserve">Каждый человек на земле относится к какому-нибудь народу. Почему так произошло? </w:t>
      </w:r>
      <w:r w:rsidR="00D95F9D">
        <w:rPr>
          <w:rFonts w:ascii="Times New Roman" w:hAnsi="Times New Roman"/>
          <w:sz w:val="28"/>
          <w:szCs w:val="28"/>
        </w:rPr>
        <w:t xml:space="preserve"> </w:t>
      </w:r>
      <w:r w:rsidRPr="00943248">
        <w:rPr>
          <w:rFonts w:ascii="Times New Roman" w:hAnsi="Times New Roman"/>
          <w:sz w:val="28"/>
          <w:szCs w:val="28"/>
        </w:rPr>
        <w:t>Это длинная история, в ней много тайн и загадок. Началась она в далекой древности. В прошлые времена, в мире, полном опасности невозможно было прожить в одиночку. Именно поэтому, они жили людно – общинами. В общине люди поддерживали разнообразные связи: сватали невест, обменивались товарами, объединялись для борьбы с врагами.</w:t>
      </w:r>
    </w:p>
    <w:p w:rsidR="00C91149" w:rsidRPr="00943248" w:rsidRDefault="00C91149" w:rsidP="00C9114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248">
        <w:rPr>
          <w:rFonts w:ascii="Times New Roman" w:hAnsi="Times New Roman"/>
          <w:sz w:val="28"/>
          <w:szCs w:val="28"/>
        </w:rPr>
        <w:t>Так, в древности возникли народы – группы общин со схожим языком, обычаями и традициями.</w:t>
      </w:r>
    </w:p>
    <w:p w:rsidR="00C91149" w:rsidRPr="00943248" w:rsidRDefault="00C91149" w:rsidP="00C9114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248">
        <w:rPr>
          <w:rFonts w:ascii="Times New Roman" w:hAnsi="Times New Roman"/>
          <w:sz w:val="28"/>
          <w:szCs w:val="28"/>
        </w:rPr>
        <w:t xml:space="preserve">Случается, что люди, говорящие на разных языках, относят себя к одному и тому же народу. Иногда представители одного народа живут в нескольких отдаленных друг от друга районах земли. </w:t>
      </w:r>
    </w:p>
    <w:p w:rsidR="00C91149" w:rsidRPr="00943248" w:rsidRDefault="00C91149" w:rsidP="00C9114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248">
        <w:rPr>
          <w:rFonts w:ascii="Times New Roman" w:hAnsi="Times New Roman"/>
          <w:sz w:val="28"/>
          <w:szCs w:val="28"/>
        </w:rPr>
        <w:t>В настоящее время в нашем крае проживают люди, относящиеся к разным народам: русские, башкиры, татары, украинцы, белорусы, казахи, мордва, немцы, евреи, чуваши, эстонцы, чеченцы, армяне, цыгане и многие другие народности.</w:t>
      </w:r>
    </w:p>
    <w:p w:rsidR="009A0D18" w:rsidRPr="00943248" w:rsidRDefault="009A0D18" w:rsidP="00D17DC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DC6">
        <w:rPr>
          <w:rFonts w:ascii="Times New Roman" w:hAnsi="Times New Roman"/>
          <w:i/>
          <w:sz w:val="28"/>
          <w:szCs w:val="28"/>
        </w:rPr>
        <w:t xml:space="preserve">Приветствие </w:t>
      </w:r>
      <w:r w:rsidR="00D17DC6" w:rsidRPr="00D17DC6">
        <w:rPr>
          <w:rFonts w:ascii="Times New Roman" w:hAnsi="Times New Roman"/>
          <w:i/>
          <w:sz w:val="28"/>
          <w:szCs w:val="28"/>
        </w:rPr>
        <w:t>–</w:t>
      </w:r>
      <w:r w:rsidRPr="00D17DC6">
        <w:rPr>
          <w:rFonts w:ascii="Times New Roman" w:hAnsi="Times New Roman"/>
          <w:i/>
          <w:sz w:val="28"/>
          <w:szCs w:val="28"/>
        </w:rPr>
        <w:t xml:space="preserve"> </w:t>
      </w:r>
      <w:r w:rsidR="00D17DC6" w:rsidRPr="00D17DC6">
        <w:rPr>
          <w:rFonts w:ascii="Times New Roman" w:hAnsi="Times New Roman"/>
          <w:i/>
          <w:sz w:val="28"/>
          <w:szCs w:val="28"/>
        </w:rPr>
        <w:t>разминка</w:t>
      </w:r>
      <w:r w:rsidRPr="00943248">
        <w:rPr>
          <w:rFonts w:ascii="Times New Roman" w:hAnsi="Times New Roman"/>
          <w:sz w:val="28"/>
          <w:szCs w:val="28"/>
        </w:rPr>
        <w:t>.</w:t>
      </w:r>
    </w:p>
    <w:p w:rsidR="00C91149" w:rsidRPr="00943248" w:rsidRDefault="00C91149" w:rsidP="00C9114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248">
        <w:rPr>
          <w:rFonts w:ascii="Times New Roman" w:hAnsi="Times New Roman"/>
          <w:sz w:val="28"/>
          <w:szCs w:val="28"/>
        </w:rPr>
        <w:t xml:space="preserve">Упражнение «Добрый день», «Шалом», «Салют». Необходимо приготовить для каждого участника карточку, где написано слово «здравствуйте» на разных языках, возможно с помощью членов группы </w:t>
      </w:r>
      <w:r w:rsidRPr="00943248">
        <w:rPr>
          <w:rFonts w:ascii="Times New Roman" w:hAnsi="Times New Roman"/>
          <w:sz w:val="28"/>
          <w:szCs w:val="28"/>
        </w:rPr>
        <w:lastRenderedPageBreak/>
        <w:t>расширить список слов-приветствий. Если работа проходит в поликультурной группе, то можно вписать на карточку среди прочих, приветствия, «родные» для участников.</w:t>
      </w:r>
    </w:p>
    <w:p w:rsidR="00D17DC6" w:rsidRDefault="00C91149" w:rsidP="00D17DC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248">
        <w:rPr>
          <w:rFonts w:ascii="Times New Roman" w:hAnsi="Times New Roman"/>
          <w:sz w:val="28"/>
          <w:szCs w:val="28"/>
        </w:rPr>
        <w:t>Все участники становятся в круг, ведущий проходит по кругу, держа в руках заготовленные карточки, каждый участник вытаскивает, не глядя одну карточку. Задание заключается в том, что участники, прогуливаясь по комнате,</w:t>
      </w:r>
      <w:r>
        <w:rPr>
          <w:rFonts w:ascii="Times New Roman" w:hAnsi="Times New Roman"/>
          <w:sz w:val="28"/>
          <w:szCs w:val="28"/>
        </w:rPr>
        <w:t xml:space="preserve"> здороваются с каждым встречны</w:t>
      </w:r>
      <w:r w:rsidRPr="00943248">
        <w:rPr>
          <w:rFonts w:ascii="Times New Roman" w:hAnsi="Times New Roman"/>
          <w:sz w:val="28"/>
          <w:szCs w:val="28"/>
        </w:rPr>
        <w:t>м, приветствуя его, затем называют свое имя.  В завершении участники обмениваются кратко впечатлениями.</w:t>
      </w:r>
    </w:p>
    <w:p w:rsidR="00D95F9D" w:rsidRPr="00D17DC6" w:rsidRDefault="00D95F9D" w:rsidP="00D17DC6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7DC6">
        <w:rPr>
          <w:rFonts w:ascii="Times New Roman" w:hAnsi="Times New Roman"/>
          <w:b/>
          <w:sz w:val="28"/>
          <w:szCs w:val="28"/>
        </w:rPr>
        <w:t>Основная часть.</w:t>
      </w:r>
    </w:p>
    <w:p w:rsidR="00C91149" w:rsidRPr="00943248" w:rsidRDefault="00C91149" w:rsidP="006866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248">
        <w:rPr>
          <w:rFonts w:ascii="Times New Roman" w:hAnsi="Times New Roman"/>
          <w:sz w:val="28"/>
          <w:szCs w:val="28"/>
        </w:rPr>
        <w:t xml:space="preserve">На территории Красноармейского района проживает </w:t>
      </w:r>
      <w:r>
        <w:rPr>
          <w:rFonts w:ascii="Times New Roman" w:hAnsi="Times New Roman"/>
          <w:sz w:val="28"/>
          <w:szCs w:val="28"/>
        </w:rPr>
        <w:t xml:space="preserve">более 40 тысяч человек </w:t>
      </w:r>
      <w:r w:rsidRPr="00943248">
        <w:rPr>
          <w:rFonts w:ascii="Times New Roman" w:hAnsi="Times New Roman"/>
          <w:sz w:val="28"/>
          <w:szCs w:val="28"/>
        </w:rPr>
        <w:t xml:space="preserve"> разных народностей. Из них:</w:t>
      </w:r>
      <w:r>
        <w:rPr>
          <w:rFonts w:ascii="Times New Roman" w:hAnsi="Times New Roman"/>
          <w:sz w:val="28"/>
          <w:szCs w:val="28"/>
        </w:rPr>
        <w:t xml:space="preserve"> русские, </w:t>
      </w:r>
      <w:r w:rsidR="006866D0">
        <w:rPr>
          <w:rFonts w:ascii="Times New Roman" w:hAnsi="Times New Roman"/>
          <w:sz w:val="28"/>
          <w:szCs w:val="28"/>
        </w:rPr>
        <w:t>башкиры, татары, немцы, украинцы, белорусы, мордва, чуваши, казахи, евреи, э</w:t>
      </w:r>
      <w:r w:rsidRPr="00943248">
        <w:rPr>
          <w:rFonts w:ascii="Times New Roman" w:hAnsi="Times New Roman"/>
          <w:sz w:val="28"/>
          <w:szCs w:val="28"/>
        </w:rPr>
        <w:t>стонцы, чеченцы, армяне, цыгане и другие народности.</w:t>
      </w:r>
    </w:p>
    <w:p w:rsidR="00C91149" w:rsidRPr="00943248" w:rsidRDefault="00C91149" w:rsidP="00C9114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248">
        <w:rPr>
          <w:rFonts w:ascii="Times New Roman" w:hAnsi="Times New Roman"/>
          <w:sz w:val="28"/>
          <w:szCs w:val="28"/>
        </w:rPr>
        <w:t>У любого древнего и современного народа во все времена существовали свои правила, обычаи, блюда, праздники, игры. На примере нескольких народов мы познакомимся с культурой и бытом народов.</w:t>
      </w:r>
    </w:p>
    <w:p w:rsidR="00C91149" w:rsidRPr="00943248" w:rsidRDefault="00C91149" w:rsidP="00C9114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248">
        <w:rPr>
          <w:rFonts w:ascii="Times New Roman" w:hAnsi="Times New Roman"/>
          <w:sz w:val="28"/>
          <w:szCs w:val="28"/>
        </w:rPr>
        <w:t>Русские. Знакомство через народные праздники:</w:t>
      </w:r>
    </w:p>
    <w:p w:rsidR="00C91149" w:rsidRPr="00943248" w:rsidRDefault="00C91149" w:rsidP="00C9114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248">
        <w:rPr>
          <w:rFonts w:ascii="Times New Roman" w:hAnsi="Times New Roman"/>
          <w:sz w:val="28"/>
          <w:szCs w:val="28"/>
        </w:rPr>
        <w:t>У русского народа много народных праздников, с которыми связаны обычаи. 14 октября отмечается Покров Богородицы. В этот день ставили дожиночный, то есть сжатый последним, сноп в передний угол под божницу, кормили им скотину, так как верили, что последний сноп хранит силу со всего сжатого поля. В Покров</w:t>
      </w:r>
      <w:r w:rsidR="006866D0">
        <w:rPr>
          <w:rFonts w:ascii="Times New Roman" w:hAnsi="Times New Roman"/>
          <w:sz w:val="28"/>
          <w:szCs w:val="28"/>
        </w:rPr>
        <w:t xml:space="preserve"> </w:t>
      </w:r>
      <w:r w:rsidRPr="00943248">
        <w:rPr>
          <w:rFonts w:ascii="Times New Roman" w:hAnsi="Times New Roman"/>
          <w:sz w:val="28"/>
          <w:szCs w:val="28"/>
        </w:rPr>
        <w:t>просили «Батюшка Покров! Покрой избушку теплом, а хозяйку добром!» Девушки в этот день молились о хороших женихах.</w:t>
      </w:r>
    </w:p>
    <w:p w:rsidR="00C91149" w:rsidRPr="00943248" w:rsidRDefault="00C91149" w:rsidP="006866D0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3248">
        <w:rPr>
          <w:rFonts w:ascii="Times New Roman" w:hAnsi="Times New Roman"/>
          <w:sz w:val="28"/>
          <w:szCs w:val="28"/>
        </w:rPr>
        <w:t>Один из обрядовых</w:t>
      </w:r>
      <w:r w:rsidR="006866D0">
        <w:rPr>
          <w:rFonts w:ascii="Times New Roman" w:hAnsi="Times New Roman"/>
          <w:sz w:val="28"/>
          <w:szCs w:val="28"/>
        </w:rPr>
        <w:t xml:space="preserve"> </w:t>
      </w:r>
      <w:r w:rsidRPr="00943248">
        <w:rPr>
          <w:rFonts w:ascii="Times New Roman" w:hAnsi="Times New Roman"/>
          <w:sz w:val="28"/>
          <w:szCs w:val="28"/>
        </w:rPr>
        <w:t>праздников связан с рождением ребенка. Чтобы укрепить его здоровье,</w:t>
      </w:r>
      <w:r w:rsidR="006866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особенно если он и в самом де</w:t>
      </w:r>
      <w:r w:rsidR="006866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 родился слабым, младенца перепекали –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помешали на хлебную лопату и отправляли буквально на секунду печь с соответствующим приговором. На сороковой день после рождения ребенка подпоясывали, т.е. надевали пояс, ко</w:t>
      </w:r>
      <w:r w:rsidR="006866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торый защищает и придает силу. «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Многие традиционные русские блюда также связаны с праздниками: блины пек</w:t>
      </w:r>
      <w:r w:rsidR="006866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Масленицу, куличи - к Пасхе курник готовили на свадьбу окрошку на Ильин день, пельмени лепили к рождеству.</w:t>
      </w:r>
    </w:p>
    <w:p w:rsidR="00C91149" w:rsidRPr="00D17DC6" w:rsidRDefault="00C91149" w:rsidP="00C91149">
      <w:pPr>
        <w:spacing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D17DC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Игра, принятая</w:t>
      </w:r>
      <w:r w:rsidR="006866D0" w:rsidRPr="00D17DC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в русском народе – «Р</w:t>
      </w:r>
      <w:r w:rsidRPr="00D17DC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аздели пряник»</w:t>
      </w:r>
    </w:p>
    <w:p w:rsidR="00C91149" w:rsidRDefault="00C91149" w:rsidP="00C91149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Тат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ары. Это второй по численности (по данным переписи 1989г., около 7 млн. человек) и самый крупный из тюркских народов Российской Федерации. Традиц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ионная религия татар-ислам. Сред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татарских праздников есть как религиозные (мусу</w:t>
      </w:r>
      <w:r w:rsidR="00F40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льманские), так (нерелигиозные),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светские Любимым, популярным и массовым праздником остается Сабантуй.</w:t>
      </w:r>
    </w:p>
    <w:p w:rsidR="00C91149" w:rsidRDefault="00C91149" w:rsidP="00C91149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«Сабан туе» - «свадьба 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(торжество) плуг». Сабантуй празднуют не только в сельской местности, но и во многих городах России. Широкое распространение получили различного рода шуточные состязания по время празднования Сабантуя. Их довольно много: это бег с ложкой с положенным на нее яйцом, бег с ведрами на коромысле, наполненными водой, бег в мешках, бег по двое, когда нога одного привязана к ноге другого. Главным состязанием остается национальная борьба на кушаках. В качестве кушака используется полотенце. Каждый борец обхватывает своим полотенцем противника за талию и таким образом ведет борьбу, старясь положить его на лопатки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После завершения состязаний л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юди расходились по домам угоститься праздничными кушаньями. А через несколько дней, в зависимости от погоды, приступали к севу яровых культур. Сейчас празднуют Сабантуй летом, после заве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ршения весенних полевых работ.</w:t>
      </w:r>
    </w:p>
    <w:p w:rsidR="00C91149" w:rsidRDefault="00C91149" w:rsidP="00C91149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Башкиры. Первое упоминание о башкирах в письменных ис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точниках относится к середине 9-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века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Сами себя башки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 называют «Башкорт»: «Баш» - голова, главный) и «корт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волк. Башкиры извес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тны как замечательные земледельц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ы, опытные животноводы и искусные пчеловоды. В нашем районе два села, где коренные жители - башкиры (Якупово и Таук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о). Чтобы отпугнуть злые силы, которые, как считалось, </w:t>
      </w:r>
      <w:r w:rsidR="00F40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напускали болезни, на колыбель 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 прикрепляли обереги: ягоды ря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бины, стрелы, кольца, кам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 из священных мест, волчьи и медвежьи зубы и  когти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От сглаза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запястье ребенка перевязывали к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расными нитками и 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зали мякотью рябины.</w:t>
      </w:r>
    </w:p>
    <w:p w:rsidR="00B94CB5" w:rsidRDefault="00C91149" w:rsidP="00B94CB5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марте, проводился Вороний праздник (Каргатуй, или Карга б</w:t>
      </w:r>
      <w:r w:rsidR="00B94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уткасы) – Воронья каша,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посвященный пробуждению природы. К празднику молодые невестки размал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ывали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ручных жерно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вах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пшеницу. Затем варили кашу на молоке и больших казанах. Пока варилась каша, девушки и молодые женщины украшали деревья красивыми лоскутками, бусами, серебряными подвесками или монетами деревья 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акже вешали шали и платки. Под д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еревьями расстилали паласы,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центре их – яркие тканые скатерти. 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них раскладывалось праздничное угощение. Кашу ели центре их деревянными ложками. После того как поедят сами, начиналось угощение птиц. При этом к ним обращались, примерно с такими словами: «Угощайтесь! На будущий год еще накормим!» После угощения проводились спортивные состязания (стрель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 из лука традици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онное состязание башкир), пляски, песни Праздник Каргатуй является душой башкирского народа, отражением его древнего происхождения, самобытности, таланта</w:t>
      </w:r>
    </w:p>
    <w:p w:rsidR="00C91149" w:rsidRDefault="00C91149" w:rsidP="00B94CB5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Мордва. Слово «мордв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в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переводе с древнеперсидского означает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 людей». Мордва 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ыли, в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основном, рыбаки, пахари, животноводы и охотники. Все пра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здники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мор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двы связ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аны с их хозяйственными зан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тиями. Весной, летом и осен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ью эти 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праздники проводили на опуш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 леса, под старым дубом или вя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зом. В одних праздниках участвовали только мужчины, 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 других </w:t>
      </w:r>
      <w:r w:rsidR="00B94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только женщины, в третьих </w:t>
      </w:r>
      <w:r w:rsidR="00B94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 вместе, Накануне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праздников-молений 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ходили в баню, надевали чистое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платье. На опушке леса расстилали длинную льняную скатерть, ставили угощенья, затем самые старые люди села приглашали божества и духов принять участие в трапезе. В начале июня проходил обрядовый праздник, посвященный лошадям, для которых просили у богов: «Дай нашим лошадям силу сердца, ноженькам их - здоровья, загороди их от колдуна, пусти на чистый корм, на зеленый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луг».</w:t>
      </w:r>
    </w:p>
    <w:p w:rsidR="00C91149" w:rsidRDefault="00C91149" w:rsidP="00C91149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традиционных мордовских блюд самое популярное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вадебный пирог лукш с курицей, яйцом и кашей.</w:t>
      </w:r>
    </w:p>
    <w:p w:rsidR="00C91149" w:rsidRDefault="00C91149" w:rsidP="00B94CB5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Украинцы. Основной составной частью как мужского, так и женского народного костюма была рубаха </w:t>
      </w:r>
      <w:r w:rsidR="00B94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древнейший вид сшитой одежды из домотканого конопляного или льняного полотна. В комплект женского костюма входила поясная, нередко не сшитая одежда обгортка, запаска, плахта плечевая y мужчин </w:t>
      </w:r>
      <w:r w:rsidR="00B94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корсетка, кептарь и различные виды головных уборов-платок, намитка, очипок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 мужчин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рубаха с прямым разрезом заправлялась в широкие или узкие штаны, на талии повязывался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пояс.</w:t>
      </w:r>
    </w:p>
    <w:p w:rsidR="00C91149" w:rsidRDefault="00C91149" w:rsidP="00B94CB5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Славится украинская кухня. Это, прежде всего, 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чные изделия (большие хлеба из 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пшеничной муки </w:t>
      </w:r>
      <w:r w:rsidR="00B94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вареники с разнообразной начинк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ой, галушки, коржи пампушки) и 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знаменитый украинский борщ, для приготовления которого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использовалось более 20 видов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продуктов. </w:t>
      </w:r>
    </w:p>
    <w:p w:rsidR="00C91149" w:rsidRDefault="00C91149" w:rsidP="00C91149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 праздников н и обычаев календарного цикла весьма важными считались весенние. Они сопровождались магическими обрядами, специальными песнями (веснянки) и танцами. В честь окончания жатвы устраивались обжинки: украшали последний сноп, вязали обжиночный венок, который надевали на голову избранной девушки. При праздновании Нового года по-прежнему распространены обычаи новогоднего поздравления - щедрування. </w:t>
      </w:r>
    </w:p>
    <w:p w:rsidR="00C91149" w:rsidRDefault="00C91149" w:rsidP="00C91149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Белорусы. Отличительной чертой белорусского наро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дного костюма было широкое 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распространение белого цвета. Мужской костюм состоял из сорочки, которую носили на выпус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B94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подпоясывали плетеным или вязаным поясом, нешироких полотняных или суконных штанов иногда безрукавки. Женщины поверх сорочки носили сшитую 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лотняную юбку. Наряды женщин и 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мужчин украшались ткани тканым или вышитым орнаментом. Особым разнообразием в белорусском меню занимали блюда из картофеля. Их насчитывалось более 100 (др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аники, клецки, мачанки и другие).</w:t>
      </w:r>
    </w:p>
    <w:p w:rsidR="00C91149" w:rsidRPr="00D17DC6" w:rsidRDefault="00C91149" w:rsidP="00C91149">
      <w:pPr>
        <w:spacing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D17DC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Упражнение «Я – хороший, ты – хороший»</w:t>
      </w:r>
    </w:p>
    <w:p w:rsidR="00C91149" w:rsidRDefault="00C91149" w:rsidP="00C91149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Участники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находятся в кругу, у ведущего в руке мяч. Ведущий подбрасывает мяч вверх и называет свое положительное качество, 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начинающееся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первую букву имени. Затем кид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ает мяч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другому и называет 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положительное качество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этого 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человека, начинающееся 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первую букву его другому имени. 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Мяч должен побывать у всех.</w:t>
      </w:r>
    </w:p>
    <w:p w:rsidR="00C91149" w:rsidRDefault="00C91149" w:rsidP="00C91149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-Какие чувства вы испытывали, когда мяч оказался у вас в руках, и было необходимо назвать свое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положительное качество?</w:t>
      </w:r>
    </w:p>
    <w:p w:rsidR="00C91149" w:rsidRDefault="00C91149" w:rsidP="00C91149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-Какие чувства испытали, когда вы делали комплимент другому?</w:t>
      </w:r>
    </w:p>
    <w:p w:rsidR="00C91149" w:rsidRDefault="00C91149" w:rsidP="00C91149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-Какие чувства испытывали, когда комплимент сделали вам? </w:t>
      </w:r>
    </w:p>
    <w:p w:rsidR="00C91149" w:rsidRPr="00D17DC6" w:rsidRDefault="00C91149" w:rsidP="00C91149">
      <w:pPr>
        <w:spacing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D17DC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Игра Пазлы</w:t>
      </w:r>
    </w:p>
    <w:p w:rsidR="00C91149" w:rsidRDefault="00C91149" w:rsidP="00C91149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из разных звеньев мозаики мы можем составить единое целое (картинку), так из вас разных можно собрать единый сплоченный коллекти</w:t>
      </w:r>
      <w:r w:rsidR="00B94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в, объединенный общ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ими целями, интересами.</w:t>
      </w:r>
    </w:p>
    <w:p w:rsidR="00C91149" w:rsidRDefault="00C91149" w:rsidP="00C91149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общего между пазлами и вами?</w:t>
      </w:r>
      <w:r w:rsidR="00B94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(все 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зные, но каждый пазл нужен для 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общей картинки)</w:t>
      </w:r>
    </w:p>
    <w:p w:rsidR="00C91149" w:rsidRDefault="00C91149" w:rsidP="00B94CB5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C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вас всех объединяет?</w:t>
      </w:r>
      <w:r w:rsidR="00B94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(учеба, получить образование, игры, интересы)</w:t>
      </w:r>
      <w:r w:rsidR="00B94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чтобы добиться этой цели (сплоченный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коллектив,</w:t>
      </w:r>
      <w:r w:rsidR="00B94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объединённый общими и целями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интереса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ми), нужно относиться друг к другу по-доброму, дружелюбно, те</w:t>
      </w:r>
      <w:r w:rsidR="00B94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рпеливо, уважительно интересами</w:t>
      </w:r>
      <w:r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D17DC6" w:rsidRPr="00D17DC6" w:rsidRDefault="00C91149" w:rsidP="00B94CB5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17D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Заключ</w:t>
      </w:r>
      <w:r w:rsidR="00D17DC6" w:rsidRPr="00D17D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ение.</w:t>
      </w:r>
    </w:p>
    <w:p w:rsidR="00C91149" w:rsidRDefault="00D17DC6" w:rsidP="00B94CB5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94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Невозможно н</w:t>
      </w:r>
      <w:r w:rsidR="00C91149"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равиться всем, невозможно </w:t>
      </w:r>
      <w:r w:rsidR="00B94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</w:t>
      </w:r>
      <w:r w:rsidR="00C91149"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бить всех, невозможно чтобы все дети</w:t>
      </w:r>
      <w:r w:rsidR="00B94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C91149"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</w:t>
      </w:r>
      <w:r w:rsidR="00B94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ассах были преданными друзьями, п</w:t>
      </w:r>
      <w:r w:rsidR="00C91149"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отому что</w:t>
      </w:r>
      <w:r w:rsidR="00B94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мы все разные. Мы имеем </w:t>
      </w:r>
      <w:r w:rsidR="00C91149"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разное воспитание, образование, интеллект, желание учиться, потребности, характер, вкусы, темперамент</w:t>
      </w:r>
      <w:r w:rsidR="00C911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т.д. Мы можем жить в согласии</w:t>
      </w:r>
      <w:r w:rsidR="00C91149"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друг с</w:t>
      </w:r>
      <w:r w:rsidR="00C911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1149"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другом, ценить друг друга, принимать каждого таким, какой он </w:t>
      </w:r>
      <w:r w:rsidR="00B94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есть, то есть быть толерантными,</w:t>
      </w:r>
      <w:r w:rsidR="00C91149" w:rsidRPr="00943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терпимыми. На протяжении многих веков в нашем крае жили вместе различные народы. Они могли говорить на разных языках, поклонялись разным богам, но жили рядом, общались друг с другом, перенимали друг у друга различные достижения. Так и сейчас мы должны жить дружн</w:t>
      </w:r>
      <w:r w:rsidR="00C911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о. Южный Урал </w:t>
      </w:r>
      <w:r w:rsidR="00B94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C911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наш общий дом.</w:t>
      </w:r>
    </w:p>
    <w:p w:rsidR="00C91149" w:rsidRDefault="00C911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1149" w:rsidRDefault="00C911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1149" w:rsidRDefault="00C911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1A67" w:rsidRDefault="00F91A67">
      <w:pPr>
        <w:tabs>
          <w:tab w:val="left" w:pos="630"/>
        </w:tabs>
        <w:spacing w:after="0"/>
      </w:pPr>
    </w:p>
    <w:sectPr w:rsidR="00F91A67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A9A" w:rsidRDefault="00EB7A9A">
      <w:pPr>
        <w:spacing w:after="0" w:line="240" w:lineRule="auto"/>
      </w:pPr>
      <w:r>
        <w:separator/>
      </w:r>
    </w:p>
  </w:endnote>
  <w:endnote w:type="continuationSeparator" w:id="0">
    <w:p w:rsidR="00EB7A9A" w:rsidRDefault="00EB7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rlito">
    <w:altName w:val="Calibri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844653"/>
      <w:docPartObj>
        <w:docPartGallery w:val="Page Numbers (Bottom of Page)"/>
        <w:docPartUnique/>
      </w:docPartObj>
    </w:sdtPr>
    <w:sdtEndPr/>
    <w:sdtContent>
      <w:p w:rsidR="00DE7E87" w:rsidRDefault="00DE7E8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5A9">
          <w:rPr>
            <w:noProof/>
          </w:rPr>
          <w:t>2</w:t>
        </w:r>
        <w:r>
          <w:fldChar w:fldCharType="end"/>
        </w:r>
      </w:p>
    </w:sdtContent>
  </w:sdt>
  <w:p w:rsidR="00F91A67" w:rsidRDefault="00F91A6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A9A" w:rsidRDefault="00EB7A9A">
      <w:pPr>
        <w:spacing w:after="0" w:line="240" w:lineRule="auto"/>
      </w:pPr>
      <w:r>
        <w:separator/>
      </w:r>
    </w:p>
  </w:footnote>
  <w:footnote w:type="continuationSeparator" w:id="0">
    <w:p w:rsidR="00EB7A9A" w:rsidRDefault="00EB7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0B92"/>
    <w:multiLevelType w:val="hybridMultilevel"/>
    <w:tmpl w:val="DC5C57E4"/>
    <w:lvl w:ilvl="0" w:tplc="56207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690586"/>
    <w:multiLevelType w:val="multilevel"/>
    <w:tmpl w:val="2ED4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BAF76B1"/>
    <w:multiLevelType w:val="multilevel"/>
    <w:tmpl w:val="5A04B1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0D4489D"/>
    <w:multiLevelType w:val="hybridMultilevel"/>
    <w:tmpl w:val="039CF2D2"/>
    <w:lvl w:ilvl="0" w:tplc="9D1A5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2F5BB5"/>
    <w:multiLevelType w:val="hybridMultilevel"/>
    <w:tmpl w:val="F984F864"/>
    <w:lvl w:ilvl="0" w:tplc="9D1A5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67"/>
    <w:rsid w:val="00183D6A"/>
    <w:rsid w:val="00275E28"/>
    <w:rsid w:val="00412FFE"/>
    <w:rsid w:val="004D0B89"/>
    <w:rsid w:val="006866D0"/>
    <w:rsid w:val="00787B4F"/>
    <w:rsid w:val="009A0D18"/>
    <w:rsid w:val="00B94CB5"/>
    <w:rsid w:val="00BB6616"/>
    <w:rsid w:val="00BF35A9"/>
    <w:rsid w:val="00C91149"/>
    <w:rsid w:val="00D17DC6"/>
    <w:rsid w:val="00D95F9D"/>
    <w:rsid w:val="00DE7E87"/>
    <w:rsid w:val="00E03B56"/>
    <w:rsid w:val="00EB7A9A"/>
    <w:rsid w:val="00F40BCE"/>
    <w:rsid w:val="00F9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A4B8"/>
  <w15:docId w15:val="{95ED15AD-E571-47AF-8B35-F6E406A6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3D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473A82"/>
    <w:rPr>
      <w:sz w:val="18"/>
      <w:szCs w:val="18"/>
      <w:lang w:eastAsia="en-US"/>
    </w:rPr>
  </w:style>
  <w:style w:type="character" w:customStyle="1" w:styleId="a4">
    <w:name w:val="Верхний колонтитул Знак"/>
    <w:uiPriority w:val="99"/>
    <w:qFormat/>
    <w:rsid w:val="00BE599E"/>
    <w:rPr>
      <w:sz w:val="22"/>
      <w:szCs w:val="22"/>
      <w:lang w:eastAsia="en-US"/>
    </w:rPr>
  </w:style>
  <w:style w:type="character" w:customStyle="1" w:styleId="a5">
    <w:name w:val="Нижний колонтитул Знак"/>
    <w:uiPriority w:val="99"/>
    <w:qFormat/>
    <w:rsid w:val="00BE599E"/>
    <w:rPr>
      <w:sz w:val="22"/>
      <w:szCs w:val="22"/>
      <w:lang w:eastAsia="en-US"/>
    </w:rPr>
  </w:style>
  <w:style w:type="character" w:customStyle="1" w:styleId="WW8Num7z0">
    <w:name w:val="WW8Num7z0"/>
    <w:qFormat/>
    <w:rPr>
      <w:rFonts w:ascii="Times New Roman" w:hAnsi="Times New Roman" w:cs="Times New Roman"/>
      <w:sz w:val="28"/>
      <w:szCs w:val="28"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Times New Roman" w:hAnsi="Times New Roman" w:cs="OpenSymbol"/>
      <w:b w:val="0"/>
      <w:sz w:val="28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Balloon Text"/>
    <w:basedOn w:val="a"/>
    <w:uiPriority w:val="99"/>
    <w:semiHidden/>
    <w:unhideWhenUsed/>
    <w:qFormat/>
    <w:rsid w:val="00473A82"/>
    <w:pPr>
      <w:spacing w:after="0" w:line="240" w:lineRule="auto"/>
    </w:pPr>
    <w:rPr>
      <w:sz w:val="18"/>
      <w:szCs w:val="18"/>
    </w:rPr>
  </w:style>
  <w:style w:type="paragraph" w:styleId="ac">
    <w:name w:val="header"/>
    <w:basedOn w:val="a"/>
    <w:uiPriority w:val="99"/>
    <w:unhideWhenUsed/>
    <w:rsid w:val="00BE599E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BE599E"/>
    <w:pPr>
      <w:tabs>
        <w:tab w:val="center" w:pos="4677"/>
        <w:tab w:val="right" w:pos="9355"/>
      </w:tabs>
    </w:pPr>
  </w:style>
  <w:style w:type="paragraph" w:styleId="ae">
    <w:name w:val="No Spacing"/>
    <w:qFormat/>
    <w:pPr>
      <w:suppressAutoHyphens/>
    </w:pPr>
    <w:rPr>
      <w:rFonts w:cs="Calibri"/>
      <w:sz w:val="22"/>
      <w:szCs w:val="22"/>
      <w:lang w:eastAsia="zh-CN"/>
    </w:rPr>
  </w:style>
  <w:style w:type="numbering" w:customStyle="1" w:styleId="WW8Num7">
    <w:name w:val="WW8Num7"/>
    <w:qFormat/>
  </w:style>
  <w:style w:type="paragraph" w:styleId="af">
    <w:name w:val="List Paragraph"/>
    <w:basedOn w:val="a"/>
    <w:uiPriority w:val="34"/>
    <w:qFormat/>
    <w:rsid w:val="00BB6616"/>
    <w:pPr>
      <w:ind w:left="708"/>
    </w:pPr>
  </w:style>
  <w:style w:type="character" w:styleId="af0">
    <w:name w:val="Hyperlink"/>
    <w:basedOn w:val="a0"/>
    <w:uiPriority w:val="99"/>
    <w:unhideWhenUsed/>
    <w:rsid w:val="00C911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buchalka.org/2018020798908/istoriya-kulturi-russkogo-naroda-tereschenko-a-b-200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</cp:lastModifiedBy>
  <cp:revision>8</cp:revision>
  <cp:lastPrinted>2021-11-22T10:09:00Z</cp:lastPrinted>
  <dcterms:created xsi:type="dcterms:W3CDTF">2021-11-22T10:03:00Z</dcterms:created>
  <dcterms:modified xsi:type="dcterms:W3CDTF">2021-12-26T04:43:00Z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