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718" w:rsidRDefault="007E0718" w:rsidP="007E0718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bookmarkStart w:id="0" w:name="_GoBack"/>
      <w:r>
        <w:rPr>
          <w:rFonts w:ascii="Tahoma" w:hAnsi="Tahoma" w:cs="Tahoma"/>
          <w:b/>
          <w:bCs/>
          <w:color w:val="000000"/>
          <w:sz w:val="18"/>
          <w:szCs w:val="18"/>
        </w:rPr>
        <w:t>Программно-методическое обеспечение по предмету</w:t>
      </w:r>
    </w:p>
    <w:p w:rsidR="007E0718" w:rsidRDefault="007E0718" w:rsidP="007E0718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«Физическая культура»</w:t>
      </w:r>
    </w:p>
    <w:bookmarkEnd w:id="0"/>
    <w:p w:rsidR="007E0718" w:rsidRDefault="007E0718" w:rsidP="007E071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Согласно действующему Закону «Об образовании» образовательное учреждение вправе реализовывать любые программы, рекомендованные Министерством образования и науки Российской Федерации и обеспеченные учебниками из Федеральных перечней учебников.</w:t>
      </w:r>
    </w:p>
    <w:p w:rsidR="007E0718" w:rsidRDefault="007E0718" w:rsidP="007E071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организации учебного процесса необходимо использовать учебно-методическое обеспечение из одной предметно-методической линии.</w:t>
      </w:r>
    </w:p>
    <w:p w:rsidR="007E0718" w:rsidRDefault="007E0718" w:rsidP="007E071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Учебные программы по физической культуре в своём предметном содержании направлены на реализацию</w:t>
      </w:r>
      <w:r>
        <w:rPr>
          <w:rFonts w:ascii="Tahoma" w:hAnsi="Tahoma" w:cs="Tahoma"/>
          <w:i/>
          <w:iCs/>
          <w:color w:val="000000"/>
          <w:sz w:val="18"/>
          <w:szCs w:val="18"/>
        </w:rPr>
        <w:t> принципа вариативности</w:t>
      </w:r>
      <w:r>
        <w:rPr>
          <w:rFonts w:ascii="Tahoma" w:hAnsi="Tahoma" w:cs="Tahoma"/>
          <w:color w:val="000000"/>
          <w:sz w:val="18"/>
          <w:szCs w:val="18"/>
        </w:rPr>
        <w:t>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стадион, бассейн), региональными климатическими условиями и видом учебного учреждения (городские, малокомплектные и сельские школы); реализацию </w:t>
      </w:r>
      <w:r>
        <w:rPr>
          <w:rFonts w:ascii="Tahoma" w:hAnsi="Tahoma" w:cs="Tahoma"/>
          <w:i/>
          <w:iCs/>
          <w:color w:val="000000"/>
          <w:sz w:val="18"/>
          <w:szCs w:val="18"/>
        </w:rPr>
        <w:t>принципа достаточности и сообразности</w:t>
      </w:r>
      <w:r>
        <w:rPr>
          <w:rFonts w:ascii="Tahoma" w:hAnsi="Tahoma" w:cs="Tahoma"/>
          <w:color w:val="000000"/>
          <w:sz w:val="18"/>
          <w:szCs w:val="18"/>
        </w:rPr>
        <w:t>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 соблюдение дидактических правил </w:t>
      </w:r>
      <w:r>
        <w:rPr>
          <w:rFonts w:ascii="Tahoma" w:hAnsi="Tahoma" w:cs="Tahoma"/>
          <w:i/>
          <w:iCs/>
          <w:color w:val="000000"/>
          <w:sz w:val="18"/>
          <w:szCs w:val="18"/>
        </w:rPr>
        <w:t>от известного к неизвестному и от простого к сложному</w:t>
      </w:r>
      <w:r>
        <w:rPr>
          <w:rFonts w:ascii="Tahoma" w:hAnsi="Tahoma" w:cs="Tahoma"/>
          <w:color w:val="000000"/>
          <w:sz w:val="18"/>
          <w:szCs w:val="18"/>
        </w:rPr>
        <w:t>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 расширение 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межпредметных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связей</w:t>
      </w:r>
      <w:r>
        <w:rPr>
          <w:rFonts w:ascii="Tahoma" w:hAnsi="Tahoma" w:cs="Tahoma"/>
          <w:color w:val="000000"/>
          <w:sz w:val="18"/>
          <w:szCs w:val="18"/>
        </w:rPr>
        <w:t>; </w:t>
      </w:r>
      <w:r>
        <w:rPr>
          <w:rFonts w:ascii="Tahoma" w:hAnsi="Tahoma" w:cs="Tahoma"/>
          <w:i/>
          <w:iCs/>
          <w:color w:val="000000"/>
          <w:sz w:val="18"/>
          <w:szCs w:val="18"/>
        </w:rPr>
        <w:t>усиление оздоровительного эффекта</w:t>
      </w:r>
      <w:r>
        <w:rPr>
          <w:rFonts w:ascii="Tahoma" w:hAnsi="Tahoma" w:cs="Tahoma"/>
          <w:color w:val="000000"/>
          <w:sz w:val="18"/>
          <w:szCs w:val="18"/>
        </w:rPr>
        <w:t>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 и т. п.</w:t>
      </w:r>
    </w:p>
    <w:p w:rsidR="007E0718" w:rsidRDefault="007E0718" w:rsidP="007E071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ФГОС при разработке учебных программ по физической культуре предусматривают возможность учета интересов школьников, их состояния здоровья и обеспечения условий для всех, кто хочет реализовать себя в будущем в большом спорте. В основной школе содержание образования ориентируется на профилактику и укрепление здоровья учащихся, коррекцию физического развития и повышение функциональных возможностей основных систем организма, развитие физических качеств и физических способностей, обучение техническим действиям из базовых видов спорта и комплексам физических упражнений оздоровительной направленности, формам организации индивидуальных занятий физической культурой.</w:t>
      </w:r>
    </w:p>
    <w:p w:rsidR="007E0718" w:rsidRDefault="007E0718" w:rsidP="007E071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2013-2014 учебном году на всех ступенях общего образования рекомендуется использовать следующие основные программы:</w:t>
      </w:r>
    </w:p>
    <w:p w:rsidR="007E0718" w:rsidRDefault="007E0718" w:rsidP="007E071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«Комплексная программа физического воспитания учащихся 1-11 классов» (Лях В.И.,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Зданевич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А.А., - М. Просвещение 2008 – 2013 гг.);</w:t>
      </w:r>
    </w:p>
    <w:p w:rsidR="007E0718" w:rsidRDefault="007E0718" w:rsidP="007E071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«Программы общеобразовательных учреждений. Начальные классы. Физическая культура (Матвеев А.П.,- М. Просвещение 2009-2013гг.);</w:t>
      </w:r>
    </w:p>
    <w:p w:rsidR="007E0718" w:rsidRDefault="007E0718" w:rsidP="007E071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«Программа общеобразовательных учреждений. Физическая культура. Основная школа (5- 9 классы). Средняя (полная) школа (10-11 классы). Профильный уровень» (А. П. Матвеев, - М.; Просвещение 2011);</w:t>
      </w:r>
    </w:p>
    <w:p w:rsidR="007E0718" w:rsidRDefault="007E0718" w:rsidP="007E071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«Программа по физической культуре для учащихся I-XI классов, отнесенных по состоянию здоровья к специальной медицинской группе». (А.П. Матвеев, Т.В. Петрова, Л.В.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Каверкина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- М.; Дрофа 2010-2013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г.г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.);</w:t>
      </w:r>
    </w:p>
    <w:p w:rsidR="007E0718" w:rsidRDefault="007E0718" w:rsidP="007E071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Примерная программа по физической культуре. Начальная школа. (стандарты второго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поколения)[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4].</w:t>
      </w:r>
    </w:p>
    <w:p w:rsidR="007E0718" w:rsidRDefault="007E0718" w:rsidP="007E071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Примерная программа по физической культуре. Основная школа. (стандарты второго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поколения)[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5].</w:t>
      </w:r>
    </w:p>
    <w:p w:rsidR="007E0718" w:rsidRDefault="007E0718" w:rsidP="007E071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с протоколом заседания (приказ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Минобрнауки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России от 29 апреля 2011 года № 1560) экспертного совета от 2 ноября 2011 г. № 2 рекомендованы для использования в образовательном процессе общеобразовательных учреждений по учебному предмету «Физическая культура» следующие программы:</w:t>
      </w:r>
    </w:p>
    <w:p w:rsidR="007E0718" w:rsidRDefault="007E0718" w:rsidP="007E071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· «Программа «Физическая культура. Гимнастика» и методическое пособие «Физическая культура. Гармоничное развитие детей средствами гимнастики» (автор - Винер И.Д.);</w:t>
      </w:r>
    </w:p>
    <w:p w:rsidR="007E0718" w:rsidRDefault="007E0718" w:rsidP="007E071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· «Программа интегративного курса физического воспитания для учащихся начальной школы на основе футбола» (автор -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Грибачёва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М.А.);</w:t>
      </w:r>
    </w:p>
    <w:p w:rsidR="007E0718" w:rsidRDefault="007E0718" w:rsidP="007E071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· «Программа по физической культуре для обучающихся I-IV классов общеобразовательных школ, отнесённых к специальной медицинской группе (группа - А)» (автор -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Коданёва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Л.П.).</w:t>
      </w:r>
    </w:p>
    <w:p w:rsidR="007E0718" w:rsidRDefault="007E0718" w:rsidP="007E071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протоколом заседания экспертного совета от 21 декабря 2011г. №3 рекомендованы для апробации в образовательном процессе общеобразовательных учреждений по учебному предмету «Физическая культура» следующие программы:</w:t>
      </w:r>
    </w:p>
    <w:p w:rsidR="007E0718" w:rsidRDefault="007E0718" w:rsidP="007E071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· «Программа по бадминтону для общеобразовательных учреждений» (авторы -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В.Г.Турманидзе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Л.В. Харченко, А.М. Антропов);</w:t>
      </w:r>
    </w:p>
    <w:p w:rsidR="007E0718" w:rsidRDefault="007E0718" w:rsidP="007E071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· «Программа для обучающихся 8-11 классов по физической культуре на основе фитнес-аэробики» (авторы –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Слуцкер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О.С.,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Полухин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Т.Г., Козырев В.С., Андреева В.С., Морозова О.Л., Лёвкин А.А.).</w:t>
      </w:r>
    </w:p>
    <w:p w:rsidR="007E0718" w:rsidRDefault="007E0718" w:rsidP="007E071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 </w:t>
      </w:r>
      <w:hyperlink r:id="rId4" w:history="1">
        <w:r>
          <w:rPr>
            <w:rStyle w:val="a4"/>
            <w:rFonts w:ascii="Tahoma" w:hAnsi="Tahoma" w:cs="Tahoma"/>
            <w:sz w:val="18"/>
            <w:szCs w:val="18"/>
          </w:rPr>
          <w:t>письмом</w:t>
        </w:r>
      </w:hyperlink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Минобрнауки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России «О направлении учебных программ по физической культуре для общеобразовательных учреждений» №19-166 от 6 июня 2012 года рекомендованы для апробации в образовательном процессе общеобразовательных учреждений по учебному предмету «Физическая культура» следующие программы:</w:t>
      </w:r>
    </w:p>
    <w:p w:rsidR="007E0718" w:rsidRDefault="007E0718" w:rsidP="007E071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· </w:t>
      </w:r>
      <w:hyperlink r:id="rId5" w:history="1">
        <w:r>
          <w:rPr>
            <w:rStyle w:val="a4"/>
            <w:rFonts w:ascii="Tahoma" w:hAnsi="Tahoma" w:cs="Tahoma"/>
            <w:sz w:val="18"/>
            <w:szCs w:val="18"/>
          </w:rPr>
          <w:t>Модульная программа третьего урока</w:t>
        </w:r>
      </w:hyperlink>
      <w:r>
        <w:rPr>
          <w:rFonts w:ascii="Tahoma" w:hAnsi="Tahoma" w:cs="Tahoma"/>
          <w:color w:val="000000"/>
          <w:sz w:val="18"/>
          <w:szCs w:val="18"/>
        </w:rPr>
        <w:t> физической культуры для 1-11 классов общеобразовательных учреждений.</w:t>
      </w:r>
    </w:p>
    <w:p w:rsidR="007E0718" w:rsidRDefault="007E0718" w:rsidP="007E071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· </w:t>
      </w:r>
      <w:hyperlink r:id="rId6" w:history="1">
        <w:r>
          <w:rPr>
            <w:rStyle w:val="a4"/>
            <w:rFonts w:ascii="Tahoma" w:hAnsi="Tahoma" w:cs="Tahoma"/>
            <w:sz w:val="18"/>
            <w:szCs w:val="18"/>
          </w:rPr>
          <w:t>Программа по физической культуре для обучающихся 1-4 классов</w:t>
        </w:r>
      </w:hyperlink>
      <w:r>
        <w:rPr>
          <w:rFonts w:ascii="Tahoma" w:hAnsi="Tahoma" w:cs="Tahoma"/>
          <w:color w:val="000000"/>
          <w:sz w:val="18"/>
          <w:szCs w:val="18"/>
        </w:rPr>
        <w:t> общеобразовательных учреждений, отнесенных по состоянию здоровья к специальной медицинской группе «А».</w:t>
      </w:r>
    </w:p>
    <w:p w:rsidR="007E0718" w:rsidRDefault="007E0718" w:rsidP="007E071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· </w:t>
      </w:r>
      <w:hyperlink r:id="rId7" w:history="1">
        <w:r>
          <w:rPr>
            <w:rStyle w:val="a4"/>
            <w:rFonts w:ascii="Tahoma" w:hAnsi="Tahoma" w:cs="Tahoma"/>
            <w:sz w:val="18"/>
            <w:szCs w:val="18"/>
          </w:rPr>
          <w:t>Программа по физической культуре для обучающихся 5-9 классов</w:t>
        </w:r>
      </w:hyperlink>
      <w:r>
        <w:rPr>
          <w:rFonts w:ascii="Tahoma" w:hAnsi="Tahoma" w:cs="Tahoma"/>
          <w:color w:val="000000"/>
          <w:sz w:val="18"/>
          <w:szCs w:val="18"/>
        </w:rPr>
        <w:t> общеобразовательных учреждений, отнесенных по состоянию здоровья к специальной медицинской группе «А».</w:t>
      </w:r>
    </w:p>
    <w:p w:rsidR="007E0718" w:rsidRDefault="007E0718" w:rsidP="007E071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· </w:t>
      </w:r>
      <w:hyperlink r:id="rId8" w:history="1">
        <w:r>
          <w:rPr>
            <w:rStyle w:val="a4"/>
            <w:rFonts w:ascii="Tahoma" w:hAnsi="Tahoma" w:cs="Tahoma"/>
            <w:sz w:val="18"/>
            <w:szCs w:val="18"/>
          </w:rPr>
          <w:t>Программа по физической культуре для обучающихся 10-11 классов</w:t>
        </w:r>
      </w:hyperlink>
      <w:r>
        <w:rPr>
          <w:rFonts w:ascii="Tahoma" w:hAnsi="Tahoma" w:cs="Tahoma"/>
          <w:color w:val="000000"/>
          <w:sz w:val="18"/>
          <w:szCs w:val="18"/>
        </w:rPr>
        <w:t> общеобразовательных учреждений, отнесенных по состоянию здоровья к специальной медицинской группе «А».</w:t>
      </w:r>
    </w:p>
    <w:p w:rsidR="007E0718" w:rsidRDefault="007E0718" w:rsidP="007E071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 письмом Департамента развития системы физкультурно-спортивного воспитания «О направлении на апробацию программы по физической культуре для общеобразовательных учреждений» №19-165 от 6 июня 2012 года рекомендованы для апробации в образовательном процессе общеобразовательных учреждений по учебному предмету «Физическая культура» следующие программы:</w:t>
      </w:r>
    </w:p>
    <w:p w:rsidR="007E0718" w:rsidRDefault="007E0718" w:rsidP="007E071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· </w:t>
      </w:r>
      <w:hyperlink r:id="rId9" w:history="1">
        <w:r>
          <w:rPr>
            <w:rStyle w:val="a4"/>
            <w:rFonts w:ascii="Tahoma" w:hAnsi="Tahoma" w:cs="Tahoma"/>
            <w:sz w:val="18"/>
            <w:szCs w:val="18"/>
          </w:rPr>
          <w:t>Программа интегративного курса</w:t>
        </w:r>
      </w:hyperlink>
      <w:r>
        <w:rPr>
          <w:rFonts w:ascii="Tahoma" w:hAnsi="Tahoma" w:cs="Tahoma"/>
          <w:color w:val="000000"/>
          <w:sz w:val="18"/>
          <w:szCs w:val="18"/>
        </w:rPr>
        <w:t> физического воспитания для обучающихся общеобразовательных учреждений на основе регби.</w:t>
      </w:r>
    </w:p>
    <w:p w:rsidR="007E0718" w:rsidRDefault="007E0718" w:rsidP="007E071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 письмом Департамента развития системы физкультурно-спортивного воспитания «О направлении на апробацию программы по физической культуре для общеобразовательных учреждений» №19-186 от 25 июня 2012 года рекомендованы для апробации в образовательном процессе общеобразовательных учреждений по учебному предмету «Физическая культура» следующие программы:</w:t>
      </w:r>
    </w:p>
    <w:p w:rsidR="007E0718" w:rsidRDefault="007E0718" w:rsidP="007E071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· </w:t>
      </w:r>
      <w:hyperlink r:id="rId10" w:history="1">
        <w:r>
          <w:rPr>
            <w:rStyle w:val="a4"/>
            <w:rFonts w:ascii="Tahoma" w:hAnsi="Tahoma" w:cs="Tahoma"/>
            <w:sz w:val="18"/>
            <w:szCs w:val="18"/>
          </w:rPr>
          <w:t>Бадминтон</w:t>
        </w:r>
      </w:hyperlink>
      <w:r>
        <w:rPr>
          <w:rFonts w:ascii="Tahoma" w:hAnsi="Tahoma" w:cs="Tahoma"/>
          <w:color w:val="000000"/>
          <w:sz w:val="18"/>
          <w:szCs w:val="18"/>
        </w:rPr>
        <w:t>. 5–11 класс: примерная программа (для учителей общеобразовательных учреждений).</w:t>
      </w:r>
    </w:p>
    <w:p w:rsidR="007E0718" w:rsidRDefault="007E0718" w:rsidP="007E071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· Учебная программа по предмету «Физическая культура» для общеобразовательных учреждений на основе вида спорта - </w:t>
      </w:r>
      <w:hyperlink r:id="rId11" w:history="1">
        <w:r>
          <w:rPr>
            <w:rStyle w:val="a4"/>
            <w:rFonts w:ascii="Tahoma" w:hAnsi="Tahoma" w:cs="Tahoma"/>
            <w:sz w:val="18"/>
            <w:szCs w:val="18"/>
          </w:rPr>
          <w:t>гольф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7E0718" w:rsidRDefault="007E0718" w:rsidP="007E071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· Рабочая программа по предмету «Физическая культура»</w:t>
      </w:r>
      <w:hyperlink r:id="rId12" w:history="1">
        <w:r>
          <w:rPr>
            <w:rStyle w:val="a4"/>
            <w:rFonts w:ascii="Tahoma" w:hAnsi="Tahoma" w:cs="Tahoma"/>
            <w:sz w:val="18"/>
            <w:szCs w:val="18"/>
          </w:rPr>
          <w:t> настольный теннис</w:t>
        </w:r>
      </w:hyperlink>
      <w:r>
        <w:rPr>
          <w:rFonts w:ascii="Tahoma" w:hAnsi="Tahoma" w:cs="Tahoma"/>
          <w:color w:val="000000"/>
          <w:sz w:val="18"/>
          <w:szCs w:val="18"/>
        </w:rPr>
        <w:t> 1– 4 класс.</w:t>
      </w:r>
    </w:p>
    <w:p w:rsidR="007E0718" w:rsidRDefault="007E0718" w:rsidP="007E071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· Программа интегративного курса физического воспитания для </w:t>
      </w:r>
      <w:hyperlink r:id="rId13" w:history="1">
        <w:r>
          <w:rPr>
            <w:rStyle w:val="a4"/>
            <w:rFonts w:ascii="Tahoma" w:hAnsi="Tahoma" w:cs="Tahoma"/>
            <w:sz w:val="18"/>
            <w:szCs w:val="18"/>
          </w:rPr>
          <w:t>дошкольников</w:t>
        </w:r>
      </w:hyperlink>
      <w:r>
        <w:rPr>
          <w:rFonts w:ascii="Tahoma" w:hAnsi="Tahoma" w:cs="Tahoma"/>
          <w:color w:val="000000"/>
          <w:sz w:val="18"/>
          <w:szCs w:val="18"/>
        </w:rPr>
        <w:t> подготовительной группы на основе футбола.</w:t>
      </w:r>
    </w:p>
    <w:p w:rsidR="007E0718" w:rsidRDefault="007E0718" w:rsidP="007E071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· Учебная программа «</w:t>
      </w:r>
      <w:hyperlink r:id="rId14" w:history="1">
        <w:r>
          <w:rPr>
            <w:rStyle w:val="a4"/>
            <w:rFonts w:ascii="Tahoma" w:hAnsi="Tahoma" w:cs="Tahoma"/>
            <w:sz w:val="18"/>
            <w:szCs w:val="18"/>
          </w:rPr>
          <w:t>Теннис как третий час</w:t>
        </w:r>
      </w:hyperlink>
      <w:r>
        <w:rPr>
          <w:rFonts w:ascii="Tahoma" w:hAnsi="Tahoma" w:cs="Tahoma"/>
          <w:color w:val="000000"/>
          <w:sz w:val="18"/>
          <w:szCs w:val="18"/>
        </w:rPr>
        <w:t> урока физической культуры в школе» 1– 4 класс.</w:t>
      </w:r>
    </w:p>
    <w:p w:rsidR="007E0718" w:rsidRDefault="007E0718" w:rsidP="007E071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· </w:t>
      </w:r>
      <w:hyperlink r:id="rId15" w:history="1">
        <w:r>
          <w:rPr>
            <w:rStyle w:val="a4"/>
            <w:rFonts w:ascii="Tahoma" w:hAnsi="Tahoma" w:cs="Tahoma"/>
            <w:sz w:val="18"/>
            <w:szCs w:val="18"/>
          </w:rPr>
          <w:t>Программа для обучающихся 8-11 классов</w:t>
        </w:r>
      </w:hyperlink>
      <w:r>
        <w:rPr>
          <w:rFonts w:ascii="Tahoma" w:hAnsi="Tahoma" w:cs="Tahoma"/>
          <w:color w:val="000000"/>
          <w:sz w:val="18"/>
          <w:szCs w:val="18"/>
        </w:rPr>
        <w:t> по физической культуре на основе фитнес-аэробики.</w:t>
      </w:r>
    </w:p>
    <w:p w:rsidR="007E0718" w:rsidRDefault="007E0718" w:rsidP="007E071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Преподавание предмета в 6-классах, реализующих федеральный государственный образовательный стандарт основного общего образования, ведется по учебникам, содержание которых соответствует требованиям ФГОС ООО. Список данных учебников представлен в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федеральном перечне учебников,</w:t>
      </w:r>
      <w:r>
        <w:rPr>
          <w:rFonts w:ascii="Tahoma" w:hAnsi="Tahoma" w:cs="Tahoma"/>
          <w:color w:val="000000"/>
          <w:sz w:val="18"/>
          <w:szCs w:val="18"/>
        </w:rPr>
        <w:t xml:space="preserve"> рекомендованных Министерством образования и науки Российской Федерации к использованию в образовательном процессе в </w:t>
      </w: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общеобразовательных учреждениях, на 2013/2014 учебный год, утвержденном приказом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Минобрнауки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России от 19.12.2012 № 1067.</w:t>
      </w:r>
    </w:p>
    <w:p w:rsidR="007E0718" w:rsidRDefault="007E0718" w:rsidP="007E071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подробной информацией о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Федеральных перечнях учебников</w:t>
      </w:r>
      <w:r>
        <w:rPr>
          <w:rFonts w:ascii="Tahoma" w:hAnsi="Tahoma" w:cs="Tahoma"/>
          <w:color w:val="000000"/>
          <w:sz w:val="18"/>
          <w:szCs w:val="18"/>
        </w:rPr>
        <w:t>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 можно ознакомиться на сайте </w:t>
      </w:r>
      <w:hyperlink r:id="rId16" w:history="1">
        <w:r>
          <w:rPr>
            <w:rStyle w:val="a4"/>
            <w:rFonts w:ascii="Tahoma" w:hAnsi="Tahoma" w:cs="Tahoma"/>
            <w:sz w:val="18"/>
            <w:szCs w:val="18"/>
          </w:rPr>
          <w:t>http://pro-books.ru/news/3/11497</w:t>
        </w:r>
      </w:hyperlink>
    </w:p>
    <w:p w:rsidR="007E0718" w:rsidRDefault="007E0718" w:rsidP="007E071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Подробная информация о современных УМК по физической культуре (с аннотациями и справочным материалом) представлена на сайтах:</w:t>
      </w:r>
    </w:p>
    <w:p w:rsidR="007E0718" w:rsidRDefault="007E0718" w:rsidP="007E071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</w:t>
      </w:r>
      <w:hyperlink r:id="rId17" w:history="1">
        <w:r>
          <w:rPr>
            <w:rStyle w:val="a4"/>
            <w:rFonts w:ascii="Tahoma" w:hAnsi="Tahoma" w:cs="Tahoma"/>
            <w:sz w:val="18"/>
            <w:szCs w:val="18"/>
          </w:rPr>
          <w:t>http://www.mon.gov.ru</w:t>
        </w:r>
      </w:hyperlink>
      <w:r>
        <w:rPr>
          <w:rFonts w:ascii="Tahoma" w:hAnsi="Tahoma" w:cs="Tahoma"/>
          <w:color w:val="000000"/>
          <w:sz w:val="18"/>
          <w:szCs w:val="18"/>
        </w:rPr>
        <w:t> официальный сайт Минобразования России</w:t>
      </w:r>
    </w:p>
    <w:p w:rsidR="007E0718" w:rsidRDefault="007E0718" w:rsidP="007E071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</w:t>
      </w:r>
      <w:hyperlink r:id="rId18" w:history="1">
        <w:r>
          <w:rPr>
            <w:rStyle w:val="a4"/>
            <w:rFonts w:ascii="Tahoma" w:hAnsi="Tahoma" w:cs="Tahoma"/>
            <w:sz w:val="18"/>
            <w:szCs w:val="18"/>
          </w:rPr>
          <w:t>http://fsu.edu.ru</w:t>
        </w:r>
      </w:hyperlink>
      <w:r>
        <w:rPr>
          <w:rFonts w:ascii="Tahoma" w:hAnsi="Tahoma" w:cs="Tahoma"/>
          <w:color w:val="000000"/>
          <w:sz w:val="18"/>
          <w:szCs w:val="18"/>
        </w:rPr>
        <w:t> – официальный сайт Федерального совета по учебникам</w:t>
      </w:r>
    </w:p>
    <w:p w:rsidR="00653AA9" w:rsidRDefault="00653AA9"/>
    <w:sectPr w:rsidR="00653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1A"/>
    <w:rsid w:val="00653AA9"/>
    <w:rsid w:val="007E0718"/>
    <w:rsid w:val="00BE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05C6B-9F9E-446B-9521-9B373E6F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07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pk.arkh-edu.ru/bitrix/redirect.php?event1=&amp;event2=&amp;event3=&amp;goto=http%3A//www.valeo.akipkro.ru/images/stories/fizra/10-11_.doc&amp;af=e7fa7f8e2e54135a35d567123218d845" TargetMode="External"/><Relationship Id="rId13" Type="http://schemas.openxmlformats.org/officeDocument/2006/relationships/hyperlink" Target="http://ippk.arkh-edu.ru/bitrix/redirect.php?event1=&amp;event2=&amp;event3=&amp;goto=http%3A//www.valeo.akipkro.ru/images/stories/fizra/do_fut.doc&amp;af=83ae0fd8d76af0c7518f75cdd8464faa" TargetMode="External"/><Relationship Id="rId18" Type="http://schemas.openxmlformats.org/officeDocument/2006/relationships/hyperlink" Target="http://ippk.arkh-edu.ru/bitrix/redirect.php?event1=&amp;event2=&amp;event3=&amp;goto=http%3A//fsu.edu.ru/&amp;af=d9ca460aa4ac62514e06b8ae9153d1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ppk.arkh-edu.ru/bitrix/redirect.php?event1=&amp;event2=&amp;event3=&amp;goto=http%3A//www.valeo.akipkro.ru/images/stories/fizra/5-9_.doc&amp;af=43ae05d5f6c3a6dbdc4ef6e4e1dcc26a" TargetMode="External"/><Relationship Id="rId12" Type="http://schemas.openxmlformats.org/officeDocument/2006/relationships/hyperlink" Target="http://ippk.arkh-edu.ru/bitrix/redirect.php?event1=&amp;event2=&amp;event3=&amp;goto=http%3A//www.valeo.akipkro.ru/images/stories/fizra/nast_tennis.doc&amp;af=a9a6694ccdcc777a6c6083bfaa1e1c69" TargetMode="External"/><Relationship Id="rId17" Type="http://schemas.openxmlformats.org/officeDocument/2006/relationships/hyperlink" Target="http://ippk.arkh-edu.ru/bitrix/redirect.php?event1=&amp;event2=&amp;event3=&amp;goto=http%3A//www.mon.gov.ru/&amp;af=5351f02bd631f312d1ad5172d62d91e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ppk.arkh-edu.ru/bitrix/redirect.php?event1=&amp;event2=&amp;event3=&amp;goto=http%3A//pro-books.ru/news/3/11497&amp;af=cbf2fa71826e839124ffe3dd722e1da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ppk.arkh-edu.ru/bitrix/redirect.php?event1=&amp;event2=&amp;event3=&amp;goto=http%3A//www.valeo.akipkro.ru/images/stories/fizra/1-4__.doc&amp;af=63fcb499a0230aa36e5e93ed1d897d30" TargetMode="External"/><Relationship Id="rId11" Type="http://schemas.openxmlformats.org/officeDocument/2006/relationships/hyperlink" Target="http://ippk.arkh-edu.ru/bitrix/redirect.php?event1=&amp;event2=&amp;event3=&amp;goto=http%3A//www.valeo.akipkro.ru/images/stories/fizra/golf.doc&amp;af=64b9d579880bfca40d8c6390d49e28de" TargetMode="External"/><Relationship Id="rId5" Type="http://schemas.openxmlformats.org/officeDocument/2006/relationships/hyperlink" Target="http://ippk.arkh-edu.ru/bitrix/redirect.php?event1=&amp;event2=&amp;event3=&amp;goto=http%3A//www.valeo.akipkro.ru/images/stories/fizra/mod_3.doc&amp;af=3977b8688451084004f504d099757d52" TargetMode="External"/><Relationship Id="rId15" Type="http://schemas.openxmlformats.org/officeDocument/2006/relationships/hyperlink" Target="http://ippk.arkh-edu.ru/bitrix/redirect.php?event1=&amp;event2=&amp;event3=&amp;goto=http%3A//www.valeo.akipkro.ru/images/stories/fizra/fitnes.pdf&amp;af=b9ab8b9d6b6cdfe8c2c26674127dc3fb" TargetMode="External"/><Relationship Id="rId10" Type="http://schemas.openxmlformats.org/officeDocument/2006/relationships/hyperlink" Target="http://ippk.arkh-edu.ru/bitrix/redirect.php?event1=&amp;event2=&amp;event3=&amp;goto=http%3A//www.valeo.akipkro.ru/images/stories/fizra/bad_26_06_12_.doc&amp;af=523c08ad6cbe5fb071a93ad1d65c4eb8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ippk.arkh-edu.ru/bitrix/redirect.php?event1=&amp;event2=&amp;event3=&amp;goto=http%3A//www.valeo.akipkro.ru/images/stories/fizra/programs.pdf&amp;af=1427da2ff84fcd6ab580225630bfbb84" TargetMode="External"/><Relationship Id="rId9" Type="http://schemas.openxmlformats.org/officeDocument/2006/relationships/hyperlink" Target="http://ippk.arkh-edu.ru/bitrix/redirect.php?event1=&amp;event2=&amp;event3=&amp;goto=http%3A//www.valeo.akipkro.ru/images/stories/fizra/regbi.doc&amp;af=73ff33885a064d88350b5db4d6421314" TargetMode="External"/><Relationship Id="rId14" Type="http://schemas.openxmlformats.org/officeDocument/2006/relationships/hyperlink" Target="http://ippk.arkh-edu.ru/bitrix/redirect.php?event1=&amp;event2=&amp;event3=&amp;goto=http%3A//www.valeo.akipkro.ru/images/stories/fizra/big_ten_copy.pdf&amp;af=7f6ef3e7305eae0679eefed8c6604f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2020-11-13T20:32:00Z</dcterms:created>
  <dcterms:modified xsi:type="dcterms:W3CDTF">2020-11-13T20:54:00Z</dcterms:modified>
</cp:coreProperties>
</file>