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71" w:rsidRPr="00696571" w:rsidRDefault="00696571" w:rsidP="0069657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96571">
        <w:rPr>
          <w:rFonts w:ascii="Times New Roman" w:eastAsia="Times New Roman" w:hAnsi="Times New Roman" w:cs="Times New Roman"/>
          <w:b/>
          <w:bCs/>
          <w:color w:val="333333"/>
          <w:sz w:val="21"/>
        </w:rPr>
        <w:t>Технология проектного обучения</w:t>
      </w:r>
    </w:p>
    <w:p w:rsidR="00696571" w:rsidRPr="00696571" w:rsidRDefault="00696571" w:rsidP="0069657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9657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Чаще всего можно услышать не о проектном обучении, а о проектном методе. Этот метод более четко оформился в США к 1919 году. В России он получил широкое распространение после издания брошюры В.Х. </w:t>
      </w:r>
      <w:proofErr w:type="spellStart"/>
      <w:r w:rsidRPr="00696571">
        <w:rPr>
          <w:rFonts w:ascii="Times New Roman" w:eastAsia="Times New Roman" w:hAnsi="Times New Roman" w:cs="Times New Roman"/>
          <w:color w:val="333333"/>
          <w:sz w:val="21"/>
          <w:szCs w:val="21"/>
        </w:rPr>
        <w:t>Килпатрика</w:t>
      </w:r>
      <w:proofErr w:type="spellEnd"/>
      <w:r w:rsidRPr="0069657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«Метод проектов. Применение целевой установки в педагогическом процессе» (1925 г.). В 20-е и начале 30-х годов в российских школах широко использовался метод проектов для реализации выдвигаемых задач – развития ученика.</w:t>
      </w:r>
    </w:p>
    <w:p w:rsidR="00696571" w:rsidRPr="00696571" w:rsidRDefault="00696571" w:rsidP="0069657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9657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Исходный лозунг основателей системы проектного обучения – «Все из жизни, все для жизни». Карл </w:t>
      </w:r>
      <w:proofErr w:type="gramStart"/>
      <w:r w:rsidRPr="00696571">
        <w:rPr>
          <w:rFonts w:ascii="Times New Roman" w:eastAsia="Times New Roman" w:hAnsi="Times New Roman" w:cs="Times New Roman"/>
          <w:color w:val="333333"/>
          <w:sz w:val="21"/>
          <w:szCs w:val="21"/>
        </w:rPr>
        <w:t>Фрей</w:t>
      </w:r>
      <w:proofErr w:type="gramEnd"/>
      <w:r w:rsidRPr="0069657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в своей книге «Проектный метод» (изд-во «</w:t>
      </w:r>
      <w:proofErr w:type="spellStart"/>
      <w:r w:rsidRPr="00696571">
        <w:rPr>
          <w:rFonts w:ascii="Times New Roman" w:eastAsia="Times New Roman" w:hAnsi="Times New Roman" w:cs="Times New Roman"/>
          <w:color w:val="333333"/>
          <w:sz w:val="21"/>
          <w:szCs w:val="21"/>
        </w:rPr>
        <w:t>Бельц</w:t>
      </w:r>
      <w:proofErr w:type="spellEnd"/>
      <w:r w:rsidRPr="00696571">
        <w:rPr>
          <w:rFonts w:ascii="Times New Roman" w:eastAsia="Times New Roman" w:hAnsi="Times New Roman" w:cs="Times New Roman"/>
          <w:color w:val="333333"/>
          <w:sz w:val="21"/>
          <w:szCs w:val="21"/>
        </w:rPr>
        <w:t>», Германия, 1997) под этим понятием подразумевает путь, по которому идут обучающие и обучаемые, разрабатывая проект. Он выделяет 17 отличительных черт проектного метода, например:</w:t>
      </w:r>
    </w:p>
    <w:p w:rsidR="00696571" w:rsidRPr="00696571" w:rsidRDefault="00696571" w:rsidP="006965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96571">
        <w:rPr>
          <w:rFonts w:ascii="Times New Roman" w:eastAsia="Times New Roman" w:hAnsi="Times New Roman" w:cs="Times New Roman"/>
          <w:color w:val="333333"/>
          <w:sz w:val="21"/>
          <w:szCs w:val="21"/>
        </w:rPr>
        <w:t>участники проекта подхватывают проектную инициативу от кого-либо из жизни;</w:t>
      </w:r>
    </w:p>
    <w:p w:rsidR="00696571" w:rsidRPr="00696571" w:rsidRDefault="00696571" w:rsidP="006965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96571">
        <w:rPr>
          <w:rFonts w:ascii="Times New Roman" w:eastAsia="Times New Roman" w:hAnsi="Times New Roman" w:cs="Times New Roman"/>
          <w:color w:val="333333"/>
          <w:sz w:val="21"/>
          <w:szCs w:val="21"/>
        </w:rPr>
        <w:t>участники проекта договариваются друг с другом о форме обучения;</w:t>
      </w:r>
    </w:p>
    <w:p w:rsidR="00696571" w:rsidRPr="00696571" w:rsidRDefault="00696571" w:rsidP="006965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96571">
        <w:rPr>
          <w:rFonts w:ascii="Times New Roman" w:eastAsia="Times New Roman" w:hAnsi="Times New Roman" w:cs="Times New Roman"/>
          <w:color w:val="333333"/>
          <w:sz w:val="21"/>
          <w:szCs w:val="21"/>
        </w:rPr>
        <w:t>участники проекта развивают проектную инициативу и доводят ее до сведения всех;</w:t>
      </w:r>
    </w:p>
    <w:p w:rsidR="00696571" w:rsidRPr="00696571" w:rsidRDefault="00696571" w:rsidP="006965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96571">
        <w:rPr>
          <w:rFonts w:ascii="Times New Roman" w:eastAsia="Times New Roman" w:hAnsi="Times New Roman" w:cs="Times New Roman"/>
          <w:color w:val="333333"/>
          <w:sz w:val="21"/>
          <w:szCs w:val="21"/>
        </w:rPr>
        <w:t>участники проекта организуют себя на дело;</w:t>
      </w:r>
    </w:p>
    <w:p w:rsidR="00696571" w:rsidRPr="00696571" w:rsidRDefault="00696571" w:rsidP="006965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96571">
        <w:rPr>
          <w:rFonts w:ascii="Times New Roman" w:eastAsia="Times New Roman" w:hAnsi="Times New Roman" w:cs="Times New Roman"/>
          <w:color w:val="333333"/>
          <w:sz w:val="21"/>
          <w:szCs w:val="21"/>
        </w:rPr>
        <w:t>участники проекта информируют друг друга о ходе работы;</w:t>
      </w:r>
    </w:p>
    <w:p w:rsidR="00696571" w:rsidRPr="00696571" w:rsidRDefault="00696571" w:rsidP="006965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96571">
        <w:rPr>
          <w:rFonts w:ascii="Times New Roman" w:eastAsia="Times New Roman" w:hAnsi="Times New Roman" w:cs="Times New Roman"/>
          <w:color w:val="333333"/>
          <w:sz w:val="21"/>
          <w:szCs w:val="21"/>
        </w:rPr>
        <w:t>участники проекта вступают в дискуссии и т.д.</w:t>
      </w:r>
    </w:p>
    <w:p w:rsidR="00696571" w:rsidRPr="00696571" w:rsidRDefault="00696571" w:rsidP="006965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96571">
        <w:rPr>
          <w:rFonts w:ascii="Times New Roman" w:eastAsia="Times New Roman" w:hAnsi="Times New Roman" w:cs="Times New Roman"/>
          <w:color w:val="333333"/>
          <w:sz w:val="21"/>
          <w:szCs w:val="21"/>
        </w:rPr>
        <w:t>Все это говорит о том, что автор под проектным методом имеет в виду систему действий педагога и учащихся по разработке проекта.</w:t>
      </w:r>
    </w:p>
    <w:p w:rsidR="00696571" w:rsidRPr="00696571" w:rsidRDefault="00696571" w:rsidP="0069657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696571">
        <w:rPr>
          <w:rFonts w:ascii="Times New Roman" w:eastAsia="Times New Roman" w:hAnsi="Times New Roman" w:cs="Times New Roman"/>
          <w:color w:val="333333"/>
          <w:sz w:val="21"/>
          <w:szCs w:val="21"/>
        </w:rPr>
        <w:t>Цель проектного обучения состоит в том, чтобы создать условия, при которых учащиеся: самостоятельно и охотно приобретают недостающие знания из разных источников; учатся пользоваться приобретенными знаниями для решения познавательных и практических задач; приобретают коммуникативные умения, работая в различных группах; развивают у себя исследовательские умения (умения выявления проблем, сбора информации, наблюдения, проведения эксперимента, анализа, построения гипотез, обобщения);</w:t>
      </w:r>
      <w:proofErr w:type="gramEnd"/>
      <w:r w:rsidRPr="0069657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развивают системное мышление.</w:t>
      </w:r>
    </w:p>
    <w:p w:rsidR="00696571" w:rsidRPr="00696571" w:rsidRDefault="00696571" w:rsidP="0069657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96571">
        <w:rPr>
          <w:rFonts w:ascii="Times New Roman" w:eastAsia="Times New Roman" w:hAnsi="Times New Roman" w:cs="Times New Roman"/>
          <w:b/>
          <w:bCs/>
          <w:color w:val="333333"/>
          <w:sz w:val="21"/>
        </w:rPr>
        <w:t>Исходные теоретические позиции проектного обучения:</w:t>
      </w:r>
    </w:p>
    <w:p w:rsidR="00696571" w:rsidRPr="00696571" w:rsidRDefault="00696571" w:rsidP="0069657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96571">
        <w:rPr>
          <w:rFonts w:ascii="Times New Roman" w:eastAsia="Times New Roman" w:hAnsi="Times New Roman" w:cs="Times New Roman"/>
          <w:color w:val="333333"/>
          <w:sz w:val="21"/>
          <w:szCs w:val="21"/>
        </w:rPr>
        <w:t>1) в центре внимания – ученик, содействие развитию его творческих способностей;</w:t>
      </w:r>
    </w:p>
    <w:p w:rsidR="00696571" w:rsidRPr="00696571" w:rsidRDefault="00696571" w:rsidP="0069657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96571">
        <w:rPr>
          <w:rFonts w:ascii="Times New Roman" w:eastAsia="Times New Roman" w:hAnsi="Times New Roman" w:cs="Times New Roman"/>
          <w:color w:val="333333"/>
          <w:sz w:val="21"/>
          <w:szCs w:val="21"/>
        </w:rPr>
        <w:t>2) образовательный проце</w:t>
      </w:r>
      <w:proofErr w:type="gramStart"/>
      <w:r w:rsidRPr="00696571">
        <w:rPr>
          <w:rFonts w:ascii="Times New Roman" w:eastAsia="Times New Roman" w:hAnsi="Times New Roman" w:cs="Times New Roman"/>
          <w:color w:val="333333"/>
          <w:sz w:val="21"/>
          <w:szCs w:val="21"/>
        </w:rPr>
        <w:t>сс стр</w:t>
      </w:r>
      <w:proofErr w:type="gramEnd"/>
      <w:r w:rsidRPr="00696571">
        <w:rPr>
          <w:rFonts w:ascii="Times New Roman" w:eastAsia="Times New Roman" w:hAnsi="Times New Roman" w:cs="Times New Roman"/>
          <w:color w:val="333333"/>
          <w:sz w:val="21"/>
          <w:szCs w:val="21"/>
        </w:rPr>
        <w:t>оится не в логике учебного предмета, а в логике деятельности, имеющей личностный смысл для ученика, что повышает его мотивацию в учении;</w:t>
      </w:r>
    </w:p>
    <w:p w:rsidR="00696571" w:rsidRPr="00696571" w:rsidRDefault="00696571" w:rsidP="0069657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96571">
        <w:rPr>
          <w:rFonts w:ascii="Times New Roman" w:eastAsia="Times New Roman" w:hAnsi="Times New Roman" w:cs="Times New Roman"/>
          <w:color w:val="333333"/>
          <w:sz w:val="21"/>
          <w:szCs w:val="21"/>
        </w:rPr>
        <w:t>3) индивидуальный темп работы над проектом обеспечивает выход каждого ученика на свой уровень развития;</w:t>
      </w:r>
    </w:p>
    <w:p w:rsidR="00696571" w:rsidRPr="00696571" w:rsidRDefault="00696571" w:rsidP="0069657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96571">
        <w:rPr>
          <w:rFonts w:ascii="Times New Roman" w:eastAsia="Times New Roman" w:hAnsi="Times New Roman" w:cs="Times New Roman"/>
          <w:color w:val="333333"/>
          <w:sz w:val="21"/>
          <w:szCs w:val="21"/>
        </w:rPr>
        <w:t>4) комплексный подход в разработке учебных проектов способствует сбалансированному развитию основных физиологических и психических функций ученика;</w:t>
      </w:r>
    </w:p>
    <w:p w:rsidR="00696571" w:rsidRPr="00696571" w:rsidRDefault="00696571" w:rsidP="0069657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96571">
        <w:rPr>
          <w:rFonts w:ascii="Times New Roman" w:eastAsia="Times New Roman" w:hAnsi="Times New Roman" w:cs="Times New Roman"/>
          <w:color w:val="333333"/>
          <w:sz w:val="21"/>
          <w:szCs w:val="21"/>
        </w:rPr>
        <w:t>5) глубокое, осознанное усвоение базовых знаний обеспечивается за счет универсального их использования в разных ситуациях.</w:t>
      </w:r>
    </w:p>
    <w:p w:rsidR="00696571" w:rsidRDefault="00696571" w:rsidP="0069657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333333"/>
          <w:sz w:val="21"/>
          <w:szCs w:val="21"/>
        </w:rPr>
        <w:t>Исследовательский метод обучения</w:t>
      </w:r>
    </w:p>
    <w:p w:rsidR="00696571" w:rsidRDefault="00696571" w:rsidP="00696571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</w:t>
      </w:r>
    </w:p>
    <w:p w:rsidR="00696571" w:rsidRDefault="00696571" w:rsidP="006965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В этимологии слова «исследование» заключено указание на то, чтобы извлечь нечто «из следа», т.е. восстановить некоторый порядок вещей по косвенным признакам, случайным предметам. Следовательно, уже здесь заложено понятие о способности личности </w:t>
      </w:r>
      <w:proofErr w:type="gramStart"/>
      <w:r>
        <w:rPr>
          <w:color w:val="333333"/>
          <w:sz w:val="21"/>
          <w:szCs w:val="21"/>
        </w:rPr>
        <w:t>сопоставлять</w:t>
      </w:r>
      <w:proofErr w:type="gramEnd"/>
      <w:r>
        <w:rPr>
          <w:color w:val="333333"/>
          <w:sz w:val="21"/>
          <w:szCs w:val="21"/>
        </w:rPr>
        <w:t>, анализировать факты и прогнозировать ситуацию, т.е. понятие об основных навыках, требуемых от исследователя.</w:t>
      </w:r>
    </w:p>
    <w:p w:rsidR="00696571" w:rsidRDefault="00696571" w:rsidP="006965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При исследовательской деятельности определяющим является подход, а не состав источников, на основании которых выполнена работа. Суть исследовательской работы состоит в сопоставлении данных первоисточников, их творческом анализе и производимых на его основании новых выводов.</w:t>
      </w:r>
    </w:p>
    <w:p w:rsidR="00696571" w:rsidRDefault="00696571" w:rsidP="006965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Под исследовательской деятельностью в целом понимается такая форма организации работы, которая связана с решением учащимися исследовательской задачи с неизвестным заранее решением. В рамках исследовательского подхода обучение ведётся с опорой на непосредственный опыт учащихся, его расширение в ходе поисковой, исследовательской деятельности, активного освоения мира.</w:t>
      </w:r>
    </w:p>
    <w:p w:rsidR="00696571" w:rsidRDefault="00696571" w:rsidP="006965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По мнению А. </w:t>
      </w:r>
      <w:proofErr w:type="spellStart"/>
      <w:r>
        <w:rPr>
          <w:color w:val="333333"/>
          <w:sz w:val="21"/>
          <w:szCs w:val="21"/>
        </w:rPr>
        <w:t>Шацкого</w:t>
      </w:r>
      <w:proofErr w:type="spellEnd"/>
      <w:r>
        <w:rPr>
          <w:color w:val="333333"/>
          <w:sz w:val="21"/>
          <w:szCs w:val="21"/>
        </w:rPr>
        <w:t> </w:t>
      </w:r>
      <w:r>
        <w:rPr>
          <w:rStyle w:val="a5"/>
          <w:color w:val="333333"/>
          <w:sz w:val="21"/>
          <w:szCs w:val="21"/>
        </w:rPr>
        <w:t>учебно-исследовательская деятельность учащихся</w:t>
      </w:r>
      <w:r>
        <w:rPr>
          <w:color w:val="333333"/>
          <w:sz w:val="21"/>
          <w:szCs w:val="21"/>
        </w:rPr>
        <w:t xml:space="preserve"> – это такая форма организации учебно-воспитательной работы, которая связана с решением учащимися творческой, </w:t>
      </w:r>
      <w:r>
        <w:rPr>
          <w:color w:val="333333"/>
          <w:sz w:val="21"/>
          <w:szCs w:val="21"/>
        </w:rPr>
        <w:lastRenderedPageBreak/>
        <w:t>исследовательской задачи с заранее неизвестным результатом и предполагающая наличие основных этапов, характерных для научного исследования:</w:t>
      </w:r>
    </w:p>
    <w:p w:rsidR="00696571" w:rsidRDefault="00696571" w:rsidP="006965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- постановку проблемы;</w:t>
      </w:r>
    </w:p>
    <w:p w:rsidR="00696571" w:rsidRDefault="00696571" w:rsidP="006965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- ознакомление с литературой по данной проблеме;</w:t>
      </w:r>
    </w:p>
    <w:p w:rsidR="00696571" w:rsidRDefault="00696571" w:rsidP="006965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- овладение методикой исследования;</w:t>
      </w:r>
    </w:p>
    <w:p w:rsidR="00696571" w:rsidRDefault="00696571" w:rsidP="006965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- сбор собственного материала;</w:t>
      </w:r>
    </w:p>
    <w:p w:rsidR="00696571" w:rsidRDefault="00696571" w:rsidP="006965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- анализ;</w:t>
      </w:r>
    </w:p>
    <w:p w:rsidR="00696571" w:rsidRDefault="00696571" w:rsidP="006965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- обобщение;</w:t>
      </w:r>
    </w:p>
    <w:p w:rsidR="00696571" w:rsidRDefault="00696571" w:rsidP="006965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- выводы.</w:t>
      </w:r>
    </w:p>
    <w:p w:rsidR="00696571" w:rsidRDefault="00696571" w:rsidP="006965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Эффективным средством, позволяющим развитие познавательной и исследовательской компетентности, является творческая деятельность. Чтобы ученик начал «действовать», необходимы определенные мотивы. На уроке необходимо создавать проблемные ситуации, где ученик проявляет умение комбинировать элементы для решения проблемы.</w:t>
      </w:r>
    </w:p>
    <w:p w:rsidR="00696571" w:rsidRDefault="00696571" w:rsidP="006965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В результате применения исследовательского метода обучения учащиеся приобретают определённые качества личности, такие как:</w:t>
      </w:r>
    </w:p>
    <w:p w:rsidR="00696571" w:rsidRDefault="00696571" w:rsidP="006965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• гибко адаптируются в меняющихся жизненных ситуациях, самостоятельно приобретая необходимые знания, умело применяют их на практике для решения проблем;</w:t>
      </w:r>
    </w:p>
    <w:p w:rsidR="00696571" w:rsidRDefault="00696571" w:rsidP="006965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• учатся самостоятельно, критически мыслить, видеть возникающие в реальном мире трудности и искать пути рационального их преодоления;</w:t>
      </w:r>
    </w:p>
    <w:p w:rsidR="00696571" w:rsidRDefault="00696571" w:rsidP="006965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• грамотно работают с информацией;</w:t>
      </w:r>
    </w:p>
    <w:p w:rsidR="00696571" w:rsidRDefault="00696571" w:rsidP="006965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• коммуникабельны, контактны в различных социальных группах, умеют работать сообща, предотвращая конфликтные ситуации, и умеют выходить из них;</w:t>
      </w:r>
    </w:p>
    <w:p w:rsidR="00696571" w:rsidRDefault="00696571" w:rsidP="006965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• могут самостоятельно трудиться над развитием собственной нравственности, интеллекта, культурного уровня.</w:t>
      </w:r>
    </w:p>
    <w:p w:rsidR="00696571" w:rsidRPr="00696571" w:rsidRDefault="00696571" w:rsidP="0069657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96571">
        <w:rPr>
          <w:rFonts w:ascii="Times New Roman" w:eastAsia="Times New Roman" w:hAnsi="Times New Roman" w:cs="Times New Roman"/>
          <w:b/>
          <w:bCs/>
          <w:color w:val="333333"/>
          <w:sz w:val="21"/>
        </w:rPr>
        <w:t>Технология лекционно-семинарской зачётной системы</w:t>
      </w:r>
    </w:p>
    <w:p w:rsidR="00696571" w:rsidRPr="00696571" w:rsidRDefault="00696571" w:rsidP="0069657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</w:p>
    <w:p w:rsidR="00696571" w:rsidRPr="00696571" w:rsidRDefault="00696571" w:rsidP="0069657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9657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В современный период модернизацию классно-урочной системы обучения осуществил учитель из Одесской области Н. П. </w:t>
      </w:r>
      <w:proofErr w:type="spellStart"/>
      <w:r w:rsidRPr="00696571">
        <w:rPr>
          <w:rFonts w:ascii="Times New Roman" w:eastAsia="Times New Roman" w:hAnsi="Times New Roman" w:cs="Times New Roman"/>
          <w:color w:val="333333"/>
          <w:sz w:val="21"/>
          <w:szCs w:val="21"/>
        </w:rPr>
        <w:t>Гузик</w:t>
      </w:r>
      <w:proofErr w:type="spellEnd"/>
      <w:r w:rsidRPr="0069657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[2]. Он назвал ее лекционно-семинарской.</w:t>
      </w:r>
    </w:p>
    <w:p w:rsidR="00696571" w:rsidRPr="00696571" w:rsidRDefault="00696571" w:rsidP="0069657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96571">
        <w:rPr>
          <w:rFonts w:ascii="Times New Roman" w:eastAsia="Times New Roman" w:hAnsi="Times New Roman" w:cs="Times New Roman"/>
          <w:color w:val="333333"/>
          <w:sz w:val="21"/>
          <w:szCs w:val="21"/>
        </w:rPr>
        <w:t>Педагог подает учащимся материал большими блоками, в каждый из которых входит одна крупная или несколько мелких тем. Это позволяет учащимся познать причинно-следственные связи во всем комплексе явлений по данной теме. На втором уроке учитель ведет вторичный разбор все той же темы, включая в лекцию элементы беседы, демонстрирует учебный эксперимент и учебный кинофильм. Учащиеся постигают логику раскрытия темы и записывают в тетради основные мысли, формулы и расчеты. Следующие четыре урока отводятся на лабораторные занятия, на которых они самостоятельно прорабатывают тему.</w:t>
      </w:r>
    </w:p>
    <w:p w:rsidR="00696571" w:rsidRPr="00696571" w:rsidRDefault="00696571" w:rsidP="0069657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96571">
        <w:rPr>
          <w:rFonts w:ascii="Times New Roman" w:eastAsia="Times New Roman" w:hAnsi="Times New Roman" w:cs="Times New Roman"/>
          <w:color w:val="333333"/>
          <w:sz w:val="21"/>
          <w:szCs w:val="21"/>
        </w:rPr>
        <w:t>Задания даются учащимся дифференцированно по трем вариантам. Учащиеся знакомятся со всеми тремя вариантами и сами выбирают тот, с которым, по их мнению, они справятся в отведенное время. Учитель оказывает помощь учащимся во время работы. Последний по теме урок является зачетным.</w:t>
      </w:r>
    </w:p>
    <w:p w:rsidR="00696571" w:rsidRPr="00696571" w:rsidRDefault="00696571" w:rsidP="0069657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96571">
        <w:rPr>
          <w:rFonts w:ascii="Times New Roman" w:eastAsia="Times New Roman" w:hAnsi="Times New Roman" w:cs="Times New Roman"/>
          <w:color w:val="333333"/>
          <w:sz w:val="21"/>
          <w:szCs w:val="21"/>
        </w:rPr>
        <w:t>Организационные формы обучения представляют собой внешнее выражение согласованной деятельности педагогов и воспитанников, осуществляемой в установленном порядке и определенном режиме. Они имеют социальную обусловленность, регламентируют совместную деятельность педагога и воспитанников, определяют соотношение индивидуального и коллективного в образовательном процессе, степень активности учащихся в учебной деятельности и способы руководства ею со стороны учителя.</w:t>
      </w:r>
    </w:p>
    <w:p w:rsidR="00696571" w:rsidRPr="00696571" w:rsidRDefault="00696571" w:rsidP="0069657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9657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Лекционно-семинарская система обучения практически не претерпела существенных изменений с момента ее создания. Лекции, семинары, практические и лабораторные занятия, консультации и практика по избранной специальности по-прежнему остаются ведущими формами обучения в рамках </w:t>
      </w:r>
      <w:r w:rsidRPr="00696571">
        <w:rPr>
          <w:rFonts w:ascii="Times New Roman" w:eastAsia="Times New Roman" w:hAnsi="Times New Roman" w:cs="Times New Roman"/>
          <w:color w:val="333333"/>
          <w:sz w:val="21"/>
          <w:szCs w:val="21"/>
        </w:rPr>
        <w:lastRenderedPageBreak/>
        <w:t>лекционно-семинарской системы. Неизменными ее атрибутами являются коллоквиумы, зачеты и экзамены.</w:t>
      </w:r>
    </w:p>
    <w:p w:rsidR="00696571" w:rsidRPr="00696571" w:rsidRDefault="00696571" w:rsidP="0069657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96571">
        <w:rPr>
          <w:rFonts w:ascii="Times New Roman" w:eastAsia="Times New Roman" w:hAnsi="Times New Roman" w:cs="Times New Roman"/>
          <w:i/>
          <w:iCs/>
          <w:color w:val="333333"/>
          <w:sz w:val="21"/>
        </w:rPr>
        <w:t>Лекционно-семинарская система обучения имеет следующие функции:</w:t>
      </w:r>
    </w:p>
    <w:p w:rsidR="00696571" w:rsidRPr="00696571" w:rsidRDefault="00696571" w:rsidP="0069657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696571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</w:rPr>
        <w:t>Информационную</w:t>
      </w:r>
      <w:proofErr w:type="gramEnd"/>
      <w:r w:rsidRPr="00696571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</w:rPr>
        <w:t>, </w:t>
      </w:r>
      <w:r w:rsidRPr="00696571">
        <w:rPr>
          <w:rFonts w:ascii="Times New Roman" w:eastAsia="Times New Roman" w:hAnsi="Times New Roman" w:cs="Times New Roman"/>
          <w:color w:val="333333"/>
          <w:sz w:val="21"/>
          <w:szCs w:val="21"/>
        </w:rPr>
        <w:t>выражающуюся в передаче учащимся специально отобранного и особым образом структурированного учебного материала. Содержательная сторона уроков обеспечивает формирование системы знаний, подлежащих усвоению учащимися;</w:t>
      </w:r>
    </w:p>
    <w:p w:rsidR="00696571" w:rsidRPr="00696571" w:rsidRDefault="00696571" w:rsidP="0069657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96571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</w:rPr>
        <w:t>Мировоззренческую</w:t>
      </w:r>
      <w:r w:rsidRPr="00696571">
        <w:rPr>
          <w:rFonts w:ascii="Times New Roman" w:eastAsia="Times New Roman" w:hAnsi="Times New Roman" w:cs="Times New Roman"/>
          <w:i/>
          <w:iCs/>
          <w:color w:val="333333"/>
          <w:sz w:val="21"/>
        </w:rPr>
        <w:t>, </w:t>
      </w:r>
      <w:r w:rsidRPr="0069657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содержащую решение задачи связанной с формированием мировоззрения учащихся. И дело не только в том, что учитель </w:t>
      </w:r>
      <w:proofErr w:type="gramStart"/>
      <w:r w:rsidRPr="00696571">
        <w:rPr>
          <w:rFonts w:ascii="Times New Roman" w:eastAsia="Times New Roman" w:hAnsi="Times New Roman" w:cs="Times New Roman"/>
          <w:color w:val="333333"/>
          <w:sz w:val="21"/>
          <w:szCs w:val="21"/>
        </w:rPr>
        <w:t>умело</w:t>
      </w:r>
      <w:proofErr w:type="gramEnd"/>
      <w:r w:rsidRPr="0069657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раскрывает логику развития науки и решение ее проблем, но и в том, что он управляет мышлением учащихся, вызывая их активность и сложные процессы предвосхищения возможных исходов тех или иных событий, процессов, явлений, результатов эксперимента и т. д. Особое место здесь занимает раскрытие методологии науки.</w:t>
      </w:r>
    </w:p>
    <w:p w:rsidR="00696571" w:rsidRPr="00696571" w:rsidRDefault="00696571" w:rsidP="0069657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96571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</w:rPr>
        <w:t>Методическую</w:t>
      </w:r>
      <w:r w:rsidRPr="00696571">
        <w:rPr>
          <w:rFonts w:ascii="Times New Roman" w:eastAsia="Times New Roman" w:hAnsi="Times New Roman" w:cs="Times New Roman"/>
          <w:i/>
          <w:iCs/>
          <w:color w:val="333333"/>
          <w:sz w:val="21"/>
        </w:rPr>
        <w:t>, </w:t>
      </w:r>
      <w:r w:rsidRPr="00696571">
        <w:rPr>
          <w:rFonts w:ascii="Times New Roman" w:eastAsia="Times New Roman" w:hAnsi="Times New Roman" w:cs="Times New Roman"/>
          <w:color w:val="333333"/>
          <w:sz w:val="21"/>
          <w:szCs w:val="21"/>
        </w:rPr>
        <w:t>означающую методическое руководство деятельностью учащихся. Оно осуществляется как через логику науки, так и непосредственным введением на уроках методических рекомендаций по работе над учебным материалом.</w:t>
      </w:r>
    </w:p>
    <w:p w:rsidR="00696571" w:rsidRPr="00696571" w:rsidRDefault="00696571" w:rsidP="0069657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96571">
        <w:rPr>
          <w:rFonts w:ascii="Times New Roman" w:eastAsia="Times New Roman" w:hAnsi="Times New Roman" w:cs="Times New Roman"/>
          <w:color w:val="333333"/>
          <w:sz w:val="21"/>
          <w:szCs w:val="21"/>
        </w:rPr>
        <w:t>В условиях лекционно-семинарской системы обучения все названные функции неразрывно связаны друг с другом, постоянно взаимодействуют, а в ряде случаев переходят одна в другую.</w:t>
      </w:r>
    </w:p>
    <w:p w:rsidR="00696571" w:rsidRPr="00696571" w:rsidRDefault="00696571" w:rsidP="0069657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696571">
        <w:rPr>
          <w:rFonts w:ascii="Times New Roman" w:eastAsia="Times New Roman" w:hAnsi="Times New Roman" w:cs="Times New Roman"/>
          <w:color w:val="333333"/>
          <w:sz w:val="21"/>
          <w:szCs w:val="21"/>
        </w:rPr>
        <w:t>Использование лекционно-семинарской система обучения в школе имеет ряд существенных преимуществ:</w:t>
      </w:r>
      <w:proofErr w:type="gramEnd"/>
    </w:p>
    <w:p w:rsidR="00696571" w:rsidRPr="00696571" w:rsidRDefault="00696571" w:rsidP="006965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96571">
        <w:rPr>
          <w:rFonts w:ascii="Times New Roman" w:eastAsia="Times New Roman" w:hAnsi="Times New Roman" w:cs="Times New Roman"/>
          <w:color w:val="333333"/>
          <w:sz w:val="21"/>
          <w:szCs w:val="21"/>
        </w:rPr>
        <w:t>осознанность школьниками процесса учения;</w:t>
      </w:r>
    </w:p>
    <w:p w:rsidR="00696571" w:rsidRPr="00696571" w:rsidRDefault="00696571" w:rsidP="006965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96571">
        <w:rPr>
          <w:rFonts w:ascii="Times New Roman" w:eastAsia="Times New Roman" w:hAnsi="Times New Roman" w:cs="Times New Roman"/>
          <w:color w:val="333333"/>
          <w:sz w:val="21"/>
          <w:szCs w:val="21"/>
        </w:rPr>
        <w:t>возможность активного включения в него;</w:t>
      </w:r>
    </w:p>
    <w:p w:rsidR="00696571" w:rsidRPr="00696571" w:rsidRDefault="00696571" w:rsidP="006965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96571">
        <w:rPr>
          <w:rFonts w:ascii="Times New Roman" w:eastAsia="Times New Roman" w:hAnsi="Times New Roman" w:cs="Times New Roman"/>
          <w:color w:val="333333"/>
          <w:sz w:val="21"/>
          <w:szCs w:val="21"/>
        </w:rPr>
        <w:t>планирования ими своей деятельности;</w:t>
      </w:r>
    </w:p>
    <w:p w:rsidR="00696571" w:rsidRPr="00696571" w:rsidRDefault="00696571" w:rsidP="006965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96571">
        <w:rPr>
          <w:rFonts w:ascii="Times New Roman" w:eastAsia="Times New Roman" w:hAnsi="Times New Roman" w:cs="Times New Roman"/>
          <w:color w:val="333333"/>
          <w:sz w:val="21"/>
          <w:szCs w:val="21"/>
        </w:rPr>
        <w:t>возможность строить учебный процесс на разных уровнях сложности;</w:t>
      </w:r>
    </w:p>
    <w:p w:rsidR="00696571" w:rsidRPr="00696571" w:rsidRDefault="00696571" w:rsidP="006965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96571">
        <w:rPr>
          <w:rFonts w:ascii="Times New Roman" w:eastAsia="Times New Roman" w:hAnsi="Times New Roman" w:cs="Times New Roman"/>
          <w:color w:val="333333"/>
          <w:sz w:val="21"/>
          <w:szCs w:val="21"/>
        </w:rPr>
        <w:t>возможность широко использовать нетрадиционные формы обучения.</w:t>
      </w:r>
    </w:p>
    <w:p w:rsidR="00696571" w:rsidRPr="00696571" w:rsidRDefault="00696571" w:rsidP="0069657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96571">
        <w:rPr>
          <w:rFonts w:ascii="Times New Roman" w:eastAsia="Times New Roman" w:hAnsi="Times New Roman" w:cs="Times New Roman"/>
          <w:color w:val="333333"/>
          <w:sz w:val="21"/>
          <w:szCs w:val="21"/>
        </w:rPr>
        <w:t>В целом, использование лекционно-семинарской системы в школе не только возможно, но и необходимо, она позволяет качественно улучшить учебный процесс, повысить прочность полученных знаний, значительно развить навыки самостоятельной работы школьников [2].</w:t>
      </w:r>
    </w:p>
    <w:p w:rsidR="008230BB" w:rsidRDefault="008230BB"/>
    <w:sectPr w:rsidR="00823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7A92"/>
    <w:multiLevelType w:val="multilevel"/>
    <w:tmpl w:val="5BC89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0C5CEE"/>
    <w:multiLevelType w:val="multilevel"/>
    <w:tmpl w:val="9B64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571"/>
    <w:rsid w:val="00696571"/>
    <w:rsid w:val="00823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6571"/>
    <w:rPr>
      <w:b/>
      <w:bCs/>
    </w:rPr>
  </w:style>
  <w:style w:type="character" w:styleId="a5">
    <w:name w:val="Emphasis"/>
    <w:basedOn w:val="a0"/>
    <w:uiPriority w:val="20"/>
    <w:qFormat/>
    <w:rsid w:val="006965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1292</Words>
  <Characters>7365</Characters>
  <Application>Microsoft Office Word</Application>
  <DocSecurity>0</DocSecurity>
  <Lines>61</Lines>
  <Paragraphs>17</Paragraphs>
  <ScaleCrop>false</ScaleCrop>
  <Company/>
  <LinksUpToDate>false</LinksUpToDate>
  <CharactersWithSpaces>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</dc:creator>
  <cp:keywords/>
  <dc:description/>
  <cp:lastModifiedBy>Татьяна Михайловна</cp:lastModifiedBy>
  <cp:revision>3</cp:revision>
  <dcterms:created xsi:type="dcterms:W3CDTF">2021-08-27T16:48:00Z</dcterms:created>
  <dcterms:modified xsi:type="dcterms:W3CDTF">2021-08-27T16:50:00Z</dcterms:modified>
</cp:coreProperties>
</file>