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DD" w:rsidRDefault="008D39DD" w:rsidP="008D3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познавательных УУД  при решении заданий ЕГЭ.</w:t>
      </w:r>
    </w:p>
    <w:p w:rsidR="007818B9" w:rsidRPr="007818B9" w:rsidRDefault="007818B9" w:rsidP="008D39DD">
      <w:pPr>
        <w:rPr>
          <w:b/>
          <w:sz w:val="28"/>
          <w:szCs w:val="28"/>
        </w:rPr>
      </w:pPr>
      <w:bookmarkStart w:id="0" w:name="_GoBack"/>
      <w:bookmarkEnd w:id="0"/>
    </w:p>
    <w:p w:rsidR="007818B9" w:rsidRPr="007818B9" w:rsidRDefault="007818B9" w:rsidP="008D39DD">
      <w:pPr>
        <w:rPr>
          <w:sz w:val="28"/>
          <w:szCs w:val="28"/>
        </w:rPr>
      </w:pPr>
      <w:r w:rsidRPr="007818B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7818B9">
        <w:rPr>
          <w:sz w:val="28"/>
          <w:szCs w:val="28"/>
        </w:rPr>
        <w:t xml:space="preserve"> Учитель физики МАОУ гимназия № 108 </w:t>
      </w:r>
      <w:proofErr w:type="spellStart"/>
      <w:r w:rsidRPr="007818B9">
        <w:rPr>
          <w:sz w:val="28"/>
          <w:szCs w:val="28"/>
        </w:rPr>
        <w:t>Расцветаева</w:t>
      </w:r>
      <w:proofErr w:type="spellEnd"/>
      <w:r w:rsidRPr="007818B9">
        <w:rPr>
          <w:sz w:val="28"/>
          <w:szCs w:val="28"/>
        </w:rPr>
        <w:t xml:space="preserve"> О.В.</w:t>
      </w:r>
    </w:p>
    <w:p w:rsidR="008D39DD" w:rsidRDefault="008D39DD" w:rsidP="008D39DD">
      <w:pPr>
        <w:rPr>
          <w:sz w:val="28"/>
          <w:szCs w:val="20"/>
        </w:rPr>
      </w:pPr>
    </w:p>
    <w:p w:rsidR="008D39DD" w:rsidRDefault="008D39DD" w:rsidP="008D39D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В 2008 году Единый государственный экзамен переведён из экспериментального режима в штатный режим. Согласно справке официального информационного портала единого государственного экзамена «ЕГЭ является основной формой итоговой государственной аттестации для всех выпускников Российской Федерации «… и» «проходит по единым правилам с использованием стандартизированных экзаменационных заданий (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>). Это позволяет объективно оценивать знания и способности ученика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8D39DD" w:rsidRDefault="008D39DD" w:rsidP="008D39DD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>В связи с предстоящим утверждением закона о Федеральном Государственном Образовательном стандарте среднего (полного) общего образования мне бы хотелось выяснить, может ли ЕГЭ являться единственным инструментом контроля выполнения ФГОС.</w:t>
      </w:r>
    </w:p>
    <w:p w:rsidR="008D39DD" w:rsidRDefault="008D39DD" w:rsidP="008D39D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Проект стандартов общего образования второго поколения определяет качество образования следующим образом: «… качественное образование должно давать возможность каждому индивиду продолжить образование в соответствии с его интересами». </w:t>
      </w:r>
    </w:p>
    <w:p w:rsidR="008D39DD" w:rsidRDefault="008D39DD" w:rsidP="008D39D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На первый взгляд задача, которую ставят перед собой аттестация в формате ЕГЭ и проект образовательных стандартов второго поколения по параметру «качество образования» совпадают. Но как обстоят дела с контролем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универсальных учебных  видов деятельности 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 xml:space="preserve"> ЕГЭ?</w:t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3060"/>
        <w:gridCol w:w="236"/>
        <w:gridCol w:w="3431"/>
        <w:gridCol w:w="236"/>
        <w:gridCol w:w="2763"/>
      </w:tblGrid>
      <w:tr w:rsidR="008D39DD" w:rsidTr="007F0611">
        <w:tc>
          <w:tcPr>
            <w:tcW w:w="9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Познавательный вид универсальных учебных действий</w:t>
            </w:r>
          </w:p>
        </w:tc>
      </w:tr>
      <w:tr w:rsidR="008D39DD" w:rsidTr="007F0611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↓</w:t>
            </w:r>
          </w:p>
        </w:tc>
      </w:tr>
      <w:tr w:rsidR="008D39DD" w:rsidTr="007F06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Познавательные УУД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Логические УУД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Общеучебные</w:t>
            </w:r>
            <w:proofErr w:type="spellEnd"/>
            <w:r>
              <w:rPr>
                <w:lang w:eastAsia="en-US"/>
              </w:rPr>
              <w:t xml:space="preserve"> УУД</w:t>
            </w:r>
          </w:p>
        </w:tc>
      </w:tr>
      <w:tr w:rsidR="008D39DD" w:rsidTr="007F0611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↓</w:t>
            </w:r>
          </w:p>
        </w:tc>
        <w:tc>
          <w:tcPr>
            <w:tcW w:w="236" w:type="dxa"/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↓</w:t>
            </w:r>
          </w:p>
        </w:tc>
        <w:tc>
          <w:tcPr>
            <w:tcW w:w="236" w:type="dxa"/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9DD" w:rsidRDefault="008D39DD" w:rsidP="007F06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↓</w:t>
            </w:r>
          </w:p>
        </w:tc>
      </w:tr>
      <w:tr w:rsidR="008D39DD" w:rsidTr="007F06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цели;</w:t>
            </w:r>
          </w:p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 и выделение необходимой информации;</w:t>
            </w:r>
          </w:p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Структурирование знаний;</w:t>
            </w:r>
          </w:p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наиболее эффективных способов решения задач;</w:t>
            </w:r>
          </w:p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9DD" w:rsidRDefault="008D39DD" w:rsidP="007F06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критериев для сравнения, сравнение и классификация объектов;</w:t>
            </w:r>
          </w:p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Синтез;</w:t>
            </w:r>
          </w:p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под понятия, распознавание объектов;</w:t>
            </w:r>
          </w:p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причинно-следственных связей, доказательство;</w:t>
            </w:r>
          </w:p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</w:t>
            </w:r>
            <w:proofErr w:type="spellStart"/>
            <w:proofErr w:type="gramStart"/>
            <w:r>
              <w:rPr>
                <w:lang w:eastAsia="en-US"/>
              </w:rPr>
              <w:t>родо</w:t>
            </w:r>
            <w:proofErr w:type="spellEnd"/>
            <w:r>
              <w:rPr>
                <w:lang w:eastAsia="en-US"/>
              </w:rPr>
              <w:t>-видовых</w:t>
            </w:r>
            <w:proofErr w:type="gramEnd"/>
            <w:r>
              <w:rPr>
                <w:lang w:eastAsia="en-US"/>
              </w:rPr>
              <w:t xml:space="preserve"> и ситуативно-существенных признаков;</w:t>
            </w:r>
          </w:p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Выдвижение гипотез и их </w:t>
            </w:r>
            <w:r>
              <w:rPr>
                <w:lang w:eastAsia="en-US"/>
              </w:rPr>
              <w:lastRenderedPageBreak/>
              <w:t>доказательство;</w:t>
            </w:r>
          </w:p>
          <w:p w:rsidR="008D39DD" w:rsidRDefault="008D39DD" w:rsidP="007F0611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9DD" w:rsidRDefault="008D39DD" w:rsidP="007F06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Смысловое чтение;</w:t>
            </w:r>
          </w:p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строить речевое выказывание в устной и письменной речи;</w:t>
            </w:r>
          </w:p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Постановка и формулирование проблемы;</w:t>
            </w:r>
          </w:p>
          <w:p w:rsidR="008D39DD" w:rsidRDefault="008D39DD" w:rsidP="007F061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Действие со знаково-символическими средствами.</w:t>
            </w:r>
          </w:p>
        </w:tc>
      </w:tr>
    </w:tbl>
    <w:p w:rsidR="008D39DD" w:rsidRDefault="008D39DD" w:rsidP="008D39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Может ли ЕГЭ являться единственным инструментом контроля выполнения ФГОС в средней и старшей школе?</w:t>
      </w:r>
    </w:p>
    <w:p w:rsidR="008D39DD" w:rsidRDefault="008D39DD" w:rsidP="008D39DD">
      <w:pPr>
        <w:ind w:left="-567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проанализировала один из вариантов типовых тестовых заданий для подготовки к единому государственному экзамену по физике 2020 года.</w:t>
      </w:r>
    </w:p>
    <w:p w:rsidR="008D39DD" w:rsidRDefault="008D39DD" w:rsidP="008D39DD">
      <w:pPr>
        <w:ind w:left="-567" w:firstLine="1134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исследования мне необходимо было выделить критерии, исходя из содержания видов универсальной учебной деятельности, а также из планируемых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изучения физики в средней школе.</w:t>
      </w:r>
    </w:p>
    <w:p w:rsidR="008D39DD" w:rsidRDefault="008D39DD" w:rsidP="008D39DD">
      <w:pPr>
        <w:ind w:left="-567" w:firstLine="1134"/>
        <w:rPr>
          <w:sz w:val="28"/>
          <w:szCs w:val="28"/>
        </w:rPr>
      </w:pPr>
      <w:r>
        <w:rPr>
          <w:sz w:val="28"/>
          <w:szCs w:val="28"/>
        </w:rPr>
        <w:t xml:space="preserve">Степень представленности  </w:t>
      </w:r>
      <w:proofErr w:type="gramStart"/>
      <w:r>
        <w:rPr>
          <w:sz w:val="28"/>
          <w:szCs w:val="28"/>
        </w:rPr>
        <w:t>познавательных</w:t>
      </w:r>
      <w:proofErr w:type="gramEnd"/>
      <w:r>
        <w:rPr>
          <w:sz w:val="28"/>
          <w:szCs w:val="28"/>
        </w:rPr>
        <w:t xml:space="preserve"> УУД 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 xml:space="preserve"> отражена цифрой 25%. Поэлементное соответствие представлено в таблице.</w:t>
      </w:r>
    </w:p>
    <w:p w:rsidR="008D39DD" w:rsidRDefault="008D39DD" w:rsidP="008D39DD">
      <w:pPr>
        <w:ind w:left="-567" w:firstLine="1134"/>
        <w:rPr>
          <w:sz w:val="28"/>
          <w:szCs w:val="28"/>
        </w:rPr>
      </w:pPr>
    </w:p>
    <w:p w:rsidR="008D39DD" w:rsidRDefault="008D39DD" w:rsidP="008D39DD">
      <w:pPr>
        <w:ind w:left="-567" w:firstLine="1134"/>
        <w:rPr>
          <w:sz w:val="28"/>
          <w:szCs w:val="28"/>
        </w:rPr>
      </w:pPr>
      <w:r>
        <w:rPr>
          <w:b/>
          <w:sz w:val="28"/>
          <w:szCs w:val="28"/>
        </w:rPr>
        <w:t>Познавательные универсальные учебные действия</w:t>
      </w:r>
    </w:p>
    <w:p w:rsidR="008D39DD" w:rsidRDefault="008D39DD" w:rsidP="008D39DD">
      <w:pPr>
        <w:ind w:left="-567" w:firstLine="1134"/>
        <w:rPr>
          <w:sz w:val="28"/>
          <w:szCs w:val="28"/>
        </w:rPr>
      </w:pPr>
    </w:p>
    <w:p w:rsidR="008D39DD" w:rsidRDefault="008D39DD" w:rsidP="008D39DD">
      <w:pPr>
        <w:ind w:left="-567" w:firstLine="1134"/>
        <w:rPr>
          <w:sz w:val="28"/>
          <w:szCs w:val="28"/>
        </w:rPr>
      </w:pPr>
    </w:p>
    <w:tbl>
      <w:tblPr>
        <w:tblStyle w:val="a3"/>
        <w:tblW w:w="11387" w:type="dxa"/>
        <w:tblInd w:w="-1433" w:type="dxa"/>
        <w:tblLook w:val="04A0" w:firstRow="1" w:lastRow="0" w:firstColumn="1" w:lastColumn="0" w:noHBand="0" w:noVBand="1"/>
      </w:tblPr>
      <w:tblGrid>
        <w:gridCol w:w="2159"/>
        <w:gridCol w:w="1812"/>
        <w:gridCol w:w="2454"/>
        <w:gridCol w:w="1842"/>
        <w:gridCol w:w="1481"/>
        <w:gridCol w:w="1639"/>
      </w:tblGrid>
      <w:tr w:rsidR="008D39DD" w:rsidTr="007F061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DD" w:rsidRDefault="008D39DD" w:rsidP="007F0611">
            <w:pPr>
              <w:ind w:left="-127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СамостовСамостоятельное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выделенивыделение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цели</w:t>
            </w:r>
          </w:p>
          <w:p w:rsidR="008D39DD" w:rsidRDefault="008D39DD" w:rsidP="007F0611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Структурирование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наиболее эффективных способов решения задач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показатель</w:t>
            </w:r>
          </w:p>
        </w:tc>
      </w:tr>
      <w:tr w:rsidR="008D39DD" w:rsidTr="007F0611">
        <w:trPr>
          <w:trHeight w:val="23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rPr>
                <w:lang w:eastAsia="en-US"/>
              </w:rPr>
            </w:pPr>
            <w:r>
              <w:rPr>
                <w:lang w:eastAsia="en-US"/>
              </w:rPr>
              <w:t>27%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33%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rPr>
                <w:lang w:eastAsia="en-US"/>
              </w:rPr>
            </w:pPr>
            <w:r>
              <w:rPr>
                <w:lang w:eastAsia="en-US"/>
              </w:rPr>
              <w:t>23%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rPr>
                <w:lang w:eastAsia="en-US"/>
              </w:rPr>
            </w:pPr>
            <w:r>
              <w:rPr>
                <w:lang w:eastAsia="en-US"/>
              </w:rPr>
              <w:t>15%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</w:tr>
    </w:tbl>
    <w:p w:rsidR="008D39DD" w:rsidRDefault="008D39DD" w:rsidP="008D39DD">
      <w:pPr>
        <w:ind w:left="-567" w:firstLine="1134"/>
        <w:rPr>
          <w:sz w:val="28"/>
          <w:szCs w:val="28"/>
        </w:rPr>
      </w:pPr>
    </w:p>
    <w:p w:rsidR="008D39DD" w:rsidRDefault="008D39DD" w:rsidP="008D39DD">
      <w:pPr>
        <w:ind w:left="-567" w:firstLine="1134"/>
        <w:rPr>
          <w:sz w:val="28"/>
          <w:szCs w:val="28"/>
        </w:rPr>
      </w:pP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же задания позволяют проконтролировать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познавательных</w:t>
      </w:r>
      <w:proofErr w:type="gramEnd"/>
      <w:r>
        <w:rPr>
          <w:sz w:val="28"/>
          <w:szCs w:val="28"/>
        </w:rPr>
        <w:t xml:space="preserve"> УУД?</w:t>
      </w: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</w:p>
    <w:p w:rsidR="008D39DD" w:rsidRDefault="008D39DD" w:rsidP="008D39DD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53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5"/>
        <w:gridCol w:w="1419"/>
        <w:gridCol w:w="1844"/>
        <w:gridCol w:w="1985"/>
        <w:gridCol w:w="1277"/>
        <w:gridCol w:w="1554"/>
      </w:tblGrid>
      <w:tr w:rsidR="008D39DD" w:rsidTr="007F0611">
        <w:trPr>
          <w:trHeight w:val="27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критериев для сравнения и классификация объектов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Синтез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понятия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Установление при    причинн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eastAsia="en-US"/>
              </w:rPr>
              <w:t>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следственных связей, доказательство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Выявление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родо</w:t>
            </w:r>
            <w:proofErr w:type="spellEnd"/>
            <w:r>
              <w:rPr>
                <w:sz w:val="28"/>
                <w:szCs w:val="28"/>
                <w:lang w:eastAsia="en-US"/>
              </w:rPr>
              <w:t>-видовых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ситуативно-существенных признаков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Выдвижение гипотез и их доказательство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показатель</w:t>
            </w:r>
          </w:p>
        </w:tc>
      </w:tr>
      <w:tr w:rsidR="008D39DD" w:rsidTr="007F0611">
        <w:trPr>
          <w:trHeight w:val="7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 w:firstLine="1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1%       35%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 w:firstLine="1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 w:firstLine="1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 w:firstLine="1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 w:firstLine="1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 w:firstLine="1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35,%</w:t>
            </w:r>
          </w:p>
        </w:tc>
      </w:tr>
    </w:tbl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27% - Самостоятельное выделение цели требуется при условии наличия опосредованной задачи. Все задания 2 части  и практические задания 1 части  позволяют проконтролировать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этого вида </w:t>
      </w:r>
      <w:proofErr w:type="gramStart"/>
      <w:r>
        <w:rPr>
          <w:sz w:val="28"/>
          <w:szCs w:val="28"/>
        </w:rPr>
        <w:t>познавательных</w:t>
      </w:r>
      <w:proofErr w:type="gramEnd"/>
      <w:r>
        <w:rPr>
          <w:sz w:val="28"/>
          <w:szCs w:val="28"/>
        </w:rPr>
        <w:t xml:space="preserve"> УУД. </w:t>
      </w: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</w:p>
    <w:p w:rsidR="008D39DD" w:rsidRDefault="008D39DD" w:rsidP="008D39DD">
      <w:pPr>
        <w:ind w:left="-567" w:firstLine="113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Исходя из анализа соответствия содержания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критериям ФГОС,  выяснила, что наибольшую долю составляют задания с использованием </w:t>
      </w:r>
      <w:proofErr w:type="gramStart"/>
      <w:r>
        <w:rPr>
          <w:sz w:val="28"/>
          <w:szCs w:val="28"/>
        </w:rPr>
        <w:t>логических</w:t>
      </w:r>
      <w:proofErr w:type="gramEnd"/>
      <w:r>
        <w:rPr>
          <w:sz w:val="28"/>
          <w:szCs w:val="28"/>
        </w:rPr>
        <w:t xml:space="preserve"> УУД.</w:t>
      </w:r>
      <w:r>
        <w:rPr>
          <w:b/>
          <w:sz w:val="28"/>
          <w:szCs w:val="28"/>
        </w:rPr>
        <w:t xml:space="preserve"> </w:t>
      </w:r>
    </w:p>
    <w:p w:rsidR="008D39DD" w:rsidRDefault="008D39DD" w:rsidP="008D39DD">
      <w:pPr>
        <w:ind w:left="-567" w:firstLine="1134"/>
        <w:rPr>
          <w:b/>
          <w:sz w:val="28"/>
          <w:szCs w:val="28"/>
        </w:rPr>
      </w:pPr>
    </w:p>
    <w:p w:rsidR="008D39DD" w:rsidRDefault="008D39DD" w:rsidP="008D39DD">
      <w:pPr>
        <w:ind w:left="-567" w:firstLine="1134"/>
        <w:rPr>
          <w:b/>
          <w:sz w:val="28"/>
          <w:szCs w:val="28"/>
        </w:rPr>
      </w:pPr>
    </w:p>
    <w:p w:rsidR="008D39DD" w:rsidRDefault="008D39DD" w:rsidP="008D39DD">
      <w:pPr>
        <w:ind w:left="-567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Логические универсальные действия</w:t>
      </w:r>
    </w:p>
    <w:p w:rsidR="008D39DD" w:rsidRDefault="008D39DD" w:rsidP="008D39DD">
      <w:pPr>
        <w:ind w:left="-567" w:firstLine="1134"/>
        <w:rPr>
          <w:b/>
          <w:sz w:val="28"/>
          <w:szCs w:val="28"/>
        </w:rPr>
      </w:pPr>
    </w:p>
    <w:p w:rsidR="008D39DD" w:rsidRPr="008D2607" w:rsidRDefault="008D39DD" w:rsidP="008D39DD">
      <w:pPr>
        <w:ind w:left="-567" w:firstLine="1134"/>
        <w:rPr>
          <w:b/>
          <w:sz w:val="28"/>
          <w:szCs w:val="28"/>
        </w:rPr>
      </w:pPr>
      <w:r>
        <w:rPr>
          <w:sz w:val="28"/>
          <w:szCs w:val="28"/>
        </w:rPr>
        <w:t xml:space="preserve">35% - Выбор критериев для сравнения и классификация объектов. Сравнение и логические операции также являются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умениями.  Задания на проверку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этого параметра встречаются во всех частях экзаменационных материалов.</w:t>
      </w: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35% - Синтез. Слово «синтез» происходит от греческого «совмещение» и позволяет объединить в целое отдельные элементы. Синтез наряду с другими мыслительными операциями является обязательным элементом логического мышления. </w:t>
      </w:r>
    </w:p>
    <w:p w:rsidR="008D39DD" w:rsidRDefault="008D39DD" w:rsidP="008D39DD">
      <w:pPr>
        <w:ind w:left="-567" w:firstLine="1134"/>
        <w:rPr>
          <w:sz w:val="28"/>
          <w:szCs w:val="28"/>
        </w:rPr>
      </w:pP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45% - Установление причинно-следственных связей и доказательство предположений являются неотъемлемой составляющей любой поисковой деятельности и в частности в физике. Данное умение является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845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9"/>
        <w:gridCol w:w="2269"/>
        <w:gridCol w:w="3121"/>
        <w:gridCol w:w="2127"/>
      </w:tblGrid>
      <w:tr w:rsidR="008D39DD" w:rsidTr="007F0611">
        <w:trPr>
          <w:trHeight w:val="20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Смысловое чтение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Умение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стрстроить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речевое высказывание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устной и письменной речи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DD" w:rsidRDefault="008D39DD" w:rsidP="007F0611">
            <w:pPr>
              <w:spacing w:line="276" w:lineRule="auto"/>
              <w:ind w:left="-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Постановка  и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фоормулирование</w:t>
            </w:r>
            <w:proofErr w:type="spellEnd"/>
          </w:p>
          <w:p w:rsidR="008D39DD" w:rsidRDefault="008D39DD" w:rsidP="007F0611">
            <w:pPr>
              <w:spacing w:line="276" w:lineRule="auto"/>
              <w:ind w:left="-56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пропроблемы</w:t>
            </w:r>
            <w:proofErr w:type="spellEnd"/>
          </w:p>
          <w:p w:rsidR="008D39DD" w:rsidRDefault="008D39DD" w:rsidP="007F0611">
            <w:pPr>
              <w:spacing w:line="276" w:lineRule="auto"/>
              <w:ind w:left="-567"/>
              <w:rPr>
                <w:sz w:val="28"/>
                <w:szCs w:val="28"/>
                <w:lang w:eastAsia="en-US"/>
              </w:rPr>
            </w:pPr>
          </w:p>
          <w:p w:rsidR="008D39DD" w:rsidRDefault="008D39DD" w:rsidP="007F0611">
            <w:pPr>
              <w:spacing w:line="276" w:lineRule="auto"/>
              <w:ind w:left="-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D39DD" w:rsidRDefault="008D39DD" w:rsidP="007F0611">
            <w:pPr>
              <w:spacing w:line="276" w:lineRule="auto"/>
              <w:ind w:left="-567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Действия со знаково-сим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символическими</w:t>
            </w:r>
            <w:proofErr w:type="gramEnd"/>
          </w:p>
          <w:p w:rsidR="008D39DD" w:rsidRDefault="008D39DD" w:rsidP="007F0611">
            <w:pPr>
              <w:spacing w:line="276" w:lineRule="auto"/>
              <w:ind w:left="-56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Сре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средствами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 w:firstLine="113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показатель</w:t>
            </w:r>
          </w:p>
        </w:tc>
      </w:tr>
      <w:tr w:rsidR="008D39DD" w:rsidTr="007F061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 w:firstLine="1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 w:firstLine="1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 w:firstLine="1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 w:firstLine="1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D" w:rsidRDefault="008D39DD" w:rsidP="007F0611">
            <w:pPr>
              <w:spacing w:line="276" w:lineRule="auto"/>
              <w:ind w:left="-567" w:firstLine="1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30%</w:t>
            </w:r>
          </w:p>
        </w:tc>
      </w:tr>
    </w:tbl>
    <w:p w:rsidR="008D39DD" w:rsidRDefault="008D39DD" w:rsidP="008D39DD">
      <w:pPr>
        <w:ind w:left="-567" w:firstLine="1134"/>
        <w:jc w:val="both"/>
        <w:rPr>
          <w:b/>
          <w:sz w:val="28"/>
          <w:szCs w:val="28"/>
        </w:rPr>
      </w:pP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универсальные учебные действия</w:t>
      </w:r>
    </w:p>
    <w:p w:rsidR="008D39DD" w:rsidRDefault="008D39DD" w:rsidP="008D39DD">
      <w:pPr>
        <w:ind w:left="-567"/>
        <w:rPr>
          <w:sz w:val="28"/>
          <w:szCs w:val="28"/>
        </w:rPr>
      </w:pPr>
    </w:p>
    <w:p w:rsidR="008D39DD" w:rsidRDefault="008D39DD" w:rsidP="008D39DD">
      <w:pPr>
        <w:ind w:left="-567" w:firstLine="1134"/>
        <w:rPr>
          <w:sz w:val="28"/>
          <w:szCs w:val="28"/>
        </w:rPr>
      </w:pPr>
      <w:r>
        <w:rPr>
          <w:sz w:val="28"/>
          <w:szCs w:val="28"/>
        </w:rPr>
        <w:t xml:space="preserve">30% - Смысловое чтение. Развёрнутая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как правило объёмна. Выделение в тексте существенной  информации, относящейся к поставленной задаче, можно отнести к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 умениям. Примерами таких заданий могут служить, например,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: </w:t>
      </w: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12% - Умение строить речевое высказывание в устной и письменной речи. Данный вид УУД проверяется в задании части 2 </w:t>
      </w: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30% - Постановка и формулирование проблемы. Этот критерий перекликается с </w:t>
      </w:r>
      <w:proofErr w:type="gramStart"/>
      <w:r>
        <w:rPr>
          <w:sz w:val="28"/>
          <w:szCs w:val="28"/>
        </w:rPr>
        <w:t>регулятивным</w:t>
      </w:r>
      <w:proofErr w:type="gramEnd"/>
      <w:r>
        <w:rPr>
          <w:sz w:val="28"/>
          <w:szCs w:val="28"/>
        </w:rPr>
        <w:t xml:space="preserve"> УУД – планирование. Для решения задачи с опосредованным вопросом необходимо выстроить предполагаемую последовательность действий.</w:t>
      </w:r>
    </w:p>
    <w:p w:rsidR="008D39DD" w:rsidRDefault="008D39DD" w:rsidP="008D39DD">
      <w:pPr>
        <w:tabs>
          <w:tab w:val="left" w:pos="851"/>
          <w:tab w:val="left" w:pos="1276"/>
        </w:tabs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43% - Действия со знаково-символическими средствами.  Относительно высокая доля этого критерия логична и оправдана, т.к. роль схем, таблиц и графиков в физике велика.</w:t>
      </w:r>
    </w:p>
    <w:p w:rsidR="008D39DD" w:rsidRPr="008D39DD" w:rsidRDefault="008D39DD" w:rsidP="008D39DD">
      <w:pPr>
        <w:tabs>
          <w:tab w:val="left" w:pos="851"/>
          <w:tab w:val="left" w:pos="1276"/>
        </w:tabs>
        <w:ind w:left="-567" w:firstLine="1134"/>
        <w:jc w:val="both"/>
        <w:rPr>
          <w:b/>
          <w:sz w:val="28"/>
          <w:szCs w:val="28"/>
        </w:rPr>
      </w:pPr>
      <w:r w:rsidRPr="008D39DD">
        <w:rPr>
          <w:b/>
          <w:sz w:val="28"/>
          <w:szCs w:val="28"/>
        </w:rPr>
        <w:t xml:space="preserve">Пример задания №1 </w:t>
      </w:r>
    </w:p>
    <w:p w:rsidR="008D39DD" w:rsidRPr="008D39DD" w:rsidRDefault="008D39DD" w:rsidP="008D39DD">
      <w:pPr>
        <w:tabs>
          <w:tab w:val="left" w:pos="851"/>
          <w:tab w:val="left" w:pos="1276"/>
        </w:tabs>
        <w:ind w:left="-567" w:firstLine="1134"/>
        <w:jc w:val="both"/>
        <w:rPr>
          <w:b/>
          <w:sz w:val="28"/>
          <w:szCs w:val="28"/>
        </w:rPr>
      </w:pPr>
    </w:p>
    <w:p w:rsidR="008D39DD" w:rsidRPr="008D39DD" w:rsidRDefault="008D39DD" w:rsidP="008D39DD">
      <w:pPr>
        <w:tabs>
          <w:tab w:val="left" w:pos="851"/>
          <w:tab w:val="left" w:pos="1276"/>
        </w:tabs>
        <w:ind w:left="-567" w:firstLine="1134"/>
        <w:jc w:val="both"/>
        <w:rPr>
          <w:sz w:val="28"/>
          <w:szCs w:val="28"/>
        </w:rPr>
      </w:pPr>
      <w:r w:rsidRPr="008D39DD">
        <w:rPr>
          <w:color w:val="252525"/>
          <w:sz w:val="28"/>
          <w:szCs w:val="28"/>
          <w:shd w:val="clear" w:color="auto" w:fill="FFFFFF"/>
        </w:rPr>
        <w:lastRenderedPageBreak/>
        <w:t>1.На рисунке представлен график движения автобуса по прямой дороге, расположенной вдоль оси X. Определите проекцию скорости автобуса на ось X в интервале времени от 0 до 30 мин.</w:t>
      </w:r>
    </w:p>
    <w:p w:rsidR="008D39DD" w:rsidRPr="008D39DD" w:rsidRDefault="008D39DD" w:rsidP="008D39DD">
      <w:pPr>
        <w:tabs>
          <w:tab w:val="left" w:pos="851"/>
          <w:tab w:val="left" w:pos="1276"/>
        </w:tabs>
        <w:ind w:left="-567" w:firstLine="1134"/>
        <w:jc w:val="both"/>
        <w:rPr>
          <w:sz w:val="28"/>
          <w:szCs w:val="28"/>
        </w:rPr>
      </w:pPr>
    </w:p>
    <w:p w:rsidR="008D39DD" w:rsidRDefault="008D39DD" w:rsidP="008D39DD">
      <w:pPr>
        <w:tabs>
          <w:tab w:val="left" w:pos="851"/>
          <w:tab w:val="left" w:pos="1276"/>
        </w:tabs>
        <w:ind w:left="-567" w:firstLine="1134"/>
        <w:jc w:val="both"/>
        <w:rPr>
          <w:b/>
        </w:rPr>
      </w:pPr>
      <w:r>
        <w:rPr>
          <w:b/>
          <w:noProof/>
        </w:rPr>
        <w:drawing>
          <wp:inline distT="0" distB="0" distL="0" distR="0" wp14:anchorId="2CFB0B0C" wp14:editId="35E3A19A">
            <wp:extent cx="1543050" cy="1076325"/>
            <wp:effectExtent l="0" t="0" r="0" b="9525"/>
            <wp:docPr id="1" name="Рисунок 1" descr="Вариа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риант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9DD" w:rsidRPr="008D39DD" w:rsidRDefault="008D39DD" w:rsidP="008D39DD">
      <w:pPr>
        <w:tabs>
          <w:tab w:val="left" w:pos="851"/>
          <w:tab w:val="left" w:pos="1276"/>
        </w:tabs>
        <w:ind w:left="-567" w:firstLine="1134"/>
        <w:jc w:val="both"/>
        <w:rPr>
          <w:sz w:val="28"/>
          <w:szCs w:val="28"/>
        </w:rPr>
      </w:pPr>
      <w:r w:rsidRPr="008D39DD">
        <w:rPr>
          <w:color w:val="252525"/>
          <w:sz w:val="28"/>
          <w:szCs w:val="28"/>
          <w:shd w:val="clear" w:color="auto" w:fill="FFFFFF"/>
        </w:rPr>
        <w:t xml:space="preserve">Ответ: _____ </w:t>
      </w:r>
      <w:proofErr w:type="gramStart"/>
      <w:r w:rsidRPr="008D39DD">
        <w:rPr>
          <w:color w:val="252525"/>
          <w:sz w:val="28"/>
          <w:szCs w:val="28"/>
          <w:shd w:val="clear" w:color="auto" w:fill="FFFFFF"/>
        </w:rPr>
        <w:t>км</w:t>
      </w:r>
      <w:proofErr w:type="gramEnd"/>
      <w:r w:rsidRPr="008D39DD">
        <w:rPr>
          <w:color w:val="252525"/>
          <w:sz w:val="28"/>
          <w:szCs w:val="28"/>
          <w:shd w:val="clear" w:color="auto" w:fill="FFFFFF"/>
        </w:rPr>
        <w:t>/ч</w:t>
      </w:r>
    </w:p>
    <w:p w:rsidR="008D39DD" w:rsidRDefault="008D39DD" w:rsidP="008D39DD">
      <w:pPr>
        <w:tabs>
          <w:tab w:val="left" w:pos="851"/>
          <w:tab w:val="left" w:pos="1276"/>
        </w:tabs>
        <w:ind w:left="-567" w:firstLine="1134"/>
        <w:jc w:val="both"/>
        <w:rPr>
          <w:sz w:val="28"/>
          <w:szCs w:val="28"/>
        </w:rPr>
      </w:pPr>
    </w:p>
    <w:p w:rsidR="008D39DD" w:rsidRDefault="008D39DD" w:rsidP="008D39DD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Личностные УУД – 0%</w:t>
      </w: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Регулятивные УУД – 6%</w:t>
      </w: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УУД – 30%</w:t>
      </w: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УУД – 2%</w:t>
      </w: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</w:p>
    <w:p w:rsidR="008D39DD" w:rsidRDefault="008D39DD" w:rsidP="008D3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проверки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универсальных учебных действий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КИМами</w:t>
      </w:r>
      <w:proofErr w:type="spellEnd"/>
      <w:r>
        <w:t xml:space="preserve">. </w:t>
      </w:r>
      <w:r>
        <w:rPr>
          <w:sz w:val="28"/>
          <w:szCs w:val="28"/>
        </w:rPr>
        <w:t xml:space="preserve">Отмечается явное преимущество заданий, проверяющих </w:t>
      </w:r>
      <w:proofErr w:type="gramStart"/>
      <w:r>
        <w:rPr>
          <w:sz w:val="28"/>
          <w:szCs w:val="28"/>
        </w:rPr>
        <w:t>познавательные</w:t>
      </w:r>
      <w:proofErr w:type="gramEnd"/>
      <w:r>
        <w:rPr>
          <w:sz w:val="28"/>
          <w:szCs w:val="28"/>
        </w:rPr>
        <w:t xml:space="preserve"> УУД. </w:t>
      </w:r>
    </w:p>
    <w:p w:rsidR="008D39DD" w:rsidRDefault="008D39DD" w:rsidP="008D39DD">
      <w:pPr>
        <w:ind w:left="720"/>
        <w:jc w:val="both"/>
        <w:rPr>
          <w:sz w:val="28"/>
          <w:szCs w:val="28"/>
        </w:rPr>
      </w:pP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BB6D67" wp14:editId="49610E2A">
            <wp:extent cx="5295900" cy="37242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39DD" w:rsidRDefault="008D39DD" w:rsidP="008D39DD">
      <w:pPr>
        <w:ind w:left="-567" w:firstLine="1134"/>
        <w:jc w:val="both"/>
        <w:rPr>
          <w:sz w:val="28"/>
          <w:szCs w:val="28"/>
        </w:rPr>
      </w:pPr>
    </w:p>
    <w:p w:rsidR="008D39DD" w:rsidRDefault="008D39DD" w:rsidP="008D39D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Итоговая аттестация только в формате ЕГЭ не может отражать степень выполнения Федерального Государственного Образовательного стандарта среднего (полного) общего образования. Единый государственный экзамен показывает только статистические результаты. Тогда как </w:t>
      </w:r>
      <w:proofErr w:type="gramStart"/>
      <w:r>
        <w:rPr>
          <w:sz w:val="28"/>
          <w:szCs w:val="28"/>
        </w:rPr>
        <w:t>личностные</w:t>
      </w:r>
      <w:proofErr w:type="gramEnd"/>
      <w:r>
        <w:rPr>
          <w:sz w:val="28"/>
          <w:szCs w:val="28"/>
        </w:rPr>
        <w:t xml:space="preserve">, коммуникативные и ряд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компетенций им не контролируется. Уровень их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можно оценить в ходе собеседования или на основе анализа портфолио выпускника.</w:t>
      </w:r>
    </w:p>
    <w:p w:rsidR="008D39DD" w:rsidRDefault="008D39DD" w:rsidP="008D39D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любом случае, на мой взгляд, ЕГЭ по физике на сегодня  является достаточно объективным  инструментом контроля выполнения ФГОС в средней и старшей школе при проверке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познавательных УУД.  С каждым годом задания 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 xml:space="preserve">  ЕГЭ становятся совершеннее и разнообразнее, стараясь проверить, как можно больше составляющих УУД. </w:t>
      </w:r>
      <w:proofErr w:type="gramStart"/>
      <w:r>
        <w:rPr>
          <w:sz w:val="28"/>
          <w:szCs w:val="28"/>
        </w:rPr>
        <w:t>Мой упор на формирование познавательных УУД на уроках физики и при подготовке к ЕГЭ был не случаен,  и показал неплохой результат.</w:t>
      </w:r>
      <w:proofErr w:type="gramEnd"/>
    </w:p>
    <w:p w:rsidR="008D39DD" w:rsidRDefault="008D39DD" w:rsidP="008D39DD">
      <w:pPr>
        <w:ind w:left="-567" w:firstLine="567"/>
        <w:jc w:val="both"/>
        <w:rPr>
          <w:sz w:val="28"/>
          <w:szCs w:val="28"/>
        </w:rPr>
      </w:pPr>
    </w:p>
    <w:p w:rsidR="008D39DD" w:rsidRDefault="008D39DD" w:rsidP="008D39DD">
      <w:pPr>
        <w:ind w:left="-567" w:firstLine="567"/>
        <w:jc w:val="both"/>
        <w:rPr>
          <w:sz w:val="28"/>
          <w:szCs w:val="28"/>
        </w:rPr>
      </w:pPr>
    </w:p>
    <w:p w:rsidR="008D39DD" w:rsidRDefault="008D39DD" w:rsidP="008D39DD"/>
    <w:p w:rsidR="008D39DD" w:rsidRDefault="008D39DD"/>
    <w:sectPr w:rsidR="008D39DD" w:rsidSect="008D2607">
      <w:pgSz w:w="11906" w:h="16838"/>
      <w:pgMar w:top="567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4F2"/>
    <w:multiLevelType w:val="hybridMultilevel"/>
    <w:tmpl w:val="33C6B792"/>
    <w:lvl w:ilvl="0" w:tplc="F6A0F0C4">
      <w:start w:val="1"/>
      <w:numFmt w:val="bullet"/>
      <w:lvlText w:val=""/>
      <w:lvlJc w:val="left"/>
      <w:pPr>
        <w:tabs>
          <w:tab w:val="num" w:pos="1350"/>
        </w:tabs>
        <w:ind w:left="1350" w:hanging="99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DD"/>
    <w:rsid w:val="007818B9"/>
    <w:rsid w:val="008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30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052224"/>
        <c:axId val="253895808"/>
        <c:axId val="0"/>
      </c:bar3DChart>
      <c:catAx>
        <c:axId val="15205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53895808"/>
        <c:crosses val="autoZero"/>
        <c:auto val="1"/>
        <c:lblAlgn val="ctr"/>
        <c:lblOffset val="100"/>
        <c:noMultiLvlLbl val="0"/>
      </c:catAx>
      <c:valAx>
        <c:axId val="25389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05222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2021-07-07T10:34:00Z</dcterms:created>
  <dcterms:modified xsi:type="dcterms:W3CDTF">2021-07-12T07:15:00Z</dcterms:modified>
</cp:coreProperties>
</file>