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02" w:rsidRPr="00694B62" w:rsidRDefault="006F7802" w:rsidP="006F7802">
      <w:pPr>
        <w:spacing w:after="0" w:line="240" w:lineRule="auto"/>
        <w:jc w:val="center"/>
        <w:rPr>
          <w:b/>
          <w:i w:val="0"/>
          <w:color w:val="17365D" w:themeColor="text2" w:themeShade="BF"/>
          <w:sz w:val="28"/>
        </w:rPr>
      </w:pPr>
      <w:r w:rsidRPr="00694B62">
        <w:rPr>
          <w:b/>
          <w:i w:val="0"/>
          <w:color w:val="17365D" w:themeColor="text2" w:themeShade="BF"/>
          <w:sz w:val="28"/>
        </w:rPr>
        <w:t>Муниципальное бюджетное дошкольное образовательное учреждение Детский сад №31 "Теремок"</w:t>
      </w:r>
    </w:p>
    <w:p w:rsidR="006F7802" w:rsidRPr="006F7802" w:rsidRDefault="006F7802" w:rsidP="006F7802">
      <w:pPr>
        <w:spacing w:after="0" w:line="240" w:lineRule="auto"/>
        <w:jc w:val="center"/>
        <w:rPr>
          <w:i w:val="0"/>
          <w:sz w:val="28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Pr="00694B62" w:rsidRDefault="006F7802" w:rsidP="006F7802">
      <w:pPr>
        <w:spacing w:after="0" w:line="240" w:lineRule="auto"/>
        <w:rPr>
          <w:b/>
          <w:color w:val="17365D" w:themeColor="text2" w:themeShade="BF"/>
          <w:sz w:val="40"/>
        </w:rPr>
      </w:pPr>
      <w:r w:rsidRPr="00694B62">
        <w:rPr>
          <w:b/>
          <w:color w:val="17365D" w:themeColor="text2" w:themeShade="BF"/>
          <w:sz w:val="40"/>
        </w:rPr>
        <w:t>Диагностический инструментарий для исследования степени развития психических функций и эмоционально-личностного развития обучающихся с ОВЗ:</w:t>
      </w:r>
    </w:p>
    <w:p w:rsidR="006F7802" w:rsidRPr="00694B62" w:rsidRDefault="006F7802" w:rsidP="006F7802">
      <w:pPr>
        <w:spacing w:after="0" w:line="240" w:lineRule="auto"/>
        <w:rPr>
          <w:b/>
          <w:color w:val="17365D" w:themeColor="text2" w:themeShade="BF"/>
          <w:sz w:val="40"/>
        </w:rPr>
      </w:pPr>
      <w:r w:rsidRPr="00694B62">
        <w:rPr>
          <w:b/>
          <w:color w:val="17365D" w:themeColor="text2" w:themeShade="BF"/>
          <w:sz w:val="40"/>
        </w:rPr>
        <w:t>- дошкольный возраст;</w:t>
      </w:r>
      <w:r w:rsidRPr="00694B62">
        <w:rPr>
          <w:b/>
          <w:color w:val="17365D" w:themeColor="text2" w:themeShade="BF"/>
          <w:sz w:val="40"/>
        </w:rPr>
        <w:br/>
        <w:t>- для родителей детей с ОВЗ.</w:t>
      </w:r>
    </w:p>
    <w:p w:rsidR="00455793" w:rsidRDefault="00455793" w:rsidP="00455793">
      <w:pPr>
        <w:spacing w:after="0" w:line="240" w:lineRule="auto"/>
        <w:jc w:val="right"/>
        <w:rPr>
          <w:b/>
          <w:sz w:val="40"/>
        </w:rPr>
      </w:pPr>
    </w:p>
    <w:p w:rsidR="00455793" w:rsidRDefault="00455793" w:rsidP="00455793">
      <w:pPr>
        <w:spacing w:after="0" w:line="240" w:lineRule="auto"/>
        <w:jc w:val="right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264160</wp:posOffset>
            </wp:positionV>
            <wp:extent cx="2876550" cy="2212340"/>
            <wp:effectExtent l="0" t="323850" r="0" b="321310"/>
            <wp:wrapThrough wrapText="bothSides">
              <wp:wrapPolygon edited="0">
                <wp:start x="62" y="21867"/>
                <wp:lineTo x="21519" y="21867"/>
                <wp:lineTo x="21519" y="-81"/>
                <wp:lineTo x="62" y="-81"/>
                <wp:lineTo x="62" y="21867"/>
              </wp:wrapPolygon>
            </wp:wrapThrough>
            <wp:docPr id="2" name="Рисунок 1" descr="20210210_1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10_105427.jpg"/>
                    <pic:cNvPicPr/>
                  </pic:nvPicPr>
                  <pic:blipFill>
                    <a:blip r:embed="rId7" cstate="print"/>
                    <a:srcRect r="221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655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802" w:rsidRPr="00C24EE4" w:rsidRDefault="00455793" w:rsidP="00455793">
      <w:pPr>
        <w:spacing w:after="0" w:line="240" w:lineRule="auto"/>
        <w:jc w:val="right"/>
        <w:rPr>
          <w:b/>
          <w:color w:val="1F497D" w:themeColor="text2"/>
          <w:sz w:val="32"/>
        </w:rPr>
      </w:pPr>
      <w:r w:rsidRPr="00C24EE4">
        <w:rPr>
          <w:b/>
          <w:color w:val="1F497D" w:themeColor="text2"/>
          <w:sz w:val="32"/>
        </w:rPr>
        <w:t>педагог-психолог Шпак Н.В.</w:t>
      </w: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Pr="00694B62" w:rsidRDefault="006F7802" w:rsidP="006F7802">
      <w:pPr>
        <w:spacing w:after="0" w:line="240" w:lineRule="auto"/>
        <w:jc w:val="center"/>
        <w:rPr>
          <w:b/>
          <w:color w:val="1F497D" w:themeColor="text2"/>
          <w:sz w:val="32"/>
        </w:rPr>
      </w:pPr>
      <w:r w:rsidRPr="00694B62">
        <w:rPr>
          <w:b/>
          <w:color w:val="1F497D" w:themeColor="text2"/>
          <w:sz w:val="32"/>
        </w:rPr>
        <w:t>г. Гуково</w:t>
      </w:r>
    </w:p>
    <w:p w:rsidR="006F7802" w:rsidRDefault="006F7802" w:rsidP="006F7802">
      <w:pPr>
        <w:spacing w:after="0" w:line="240" w:lineRule="auto"/>
        <w:rPr>
          <w:b/>
          <w:sz w:val="32"/>
        </w:rPr>
      </w:pPr>
    </w:p>
    <w:p w:rsidR="006F7802" w:rsidRPr="006F7802" w:rsidRDefault="00694B62" w:rsidP="00694B62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415290</wp:posOffset>
            </wp:positionV>
            <wp:extent cx="981075" cy="952500"/>
            <wp:effectExtent l="0" t="0" r="0" b="0"/>
            <wp:wrapThrough wrapText="bothSides">
              <wp:wrapPolygon edited="0">
                <wp:start x="9647" y="864"/>
                <wp:lineTo x="5452" y="6480"/>
                <wp:lineTo x="3355" y="19440"/>
                <wp:lineTo x="3775" y="20736"/>
                <wp:lineTo x="7130" y="21168"/>
                <wp:lineTo x="13002" y="21168"/>
                <wp:lineTo x="14680" y="21168"/>
                <wp:lineTo x="18874" y="16416"/>
                <wp:lineTo x="18454" y="14688"/>
                <wp:lineTo x="18874" y="14256"/>
                <wp:lineTo x="17196" y="12096"/>
                <wp:lineTo x="11324" y="7776"/>
                <wp:lineTo x="13841" y="4320"/>
                <wp:lineTo x="13841" y="1296"/>
                <wp:lineTo x="11744" y="864"/>
                <wp:lineTo x="9647" y="864"/>
              </wp:wrapPolygon>
            </wp:wrapThrough>
            <wp:docPr id="1" name="Рисунок 1" descr="item1301024_60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tem1301024_6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550" w:rsidRPr="006F7802">
        <w:rPr>
          <w:b/>
          <w:sz w:val="32"/>
        </w:rPr>
        <w:t>Диагностический инструментарий для исследования степени развития психических функций и эмоционально-личностного развития обучающихся с ОВЗ:</w:t>
      </w:r>
    </w:p>
    <w:p w:rsidR="00434550" w:rsidRPr="006F7802" w:rsidRDefault="00434550" w:rsidP="006F7802">
      <w:pPr>
        <w:spacing w:after="0" w:line="240" w:lineRule="auto"/>
        <w:rPr>
          <w:b/>
          <w:sz w:val="32"/>
        </w:rPr>
      </w:pPr>
      <w:r w:rsidRPr="006F7802">
        <w:rPr>
          <w:b/>
          <w:sz w:val="32"/>
        </w:rPr>
        <w:t>- дошкольный возраст;</w:t>
      </w:r>
      <w:r w:rsidRPr="006F7802">
        <w:rPr>
          <w:b/>
          <w:sz w:val="32"/>
        </w:rPr>
        <w:br/>
        <w:t>- для родителей детей с ОВЗ.</w:t>
      </w:r>
      <w:r w:rsidR="00694B62" w:rsidRPr="00694B62">
        <w:rPr>
          <w:noProof/>
          <w:lang w:eastAsia="ru-RU"/>
        </w:rPr>
        <w:t xml:space="preserve"> </w:t>
      </w:r>
    </w:p>
    <w:p w:rsidR="006F7802" w:rsidRPr="006F7802" w:rsidRDefault="006F7802" w:rsidP="006F7802">
      <w:pPr>
        <w:pStyle w:val="a5"/>
        <w:spacing w:after="0"/>
        <w:ind w:left="176"/>
        <w:jc w:val="right"/>
        <w:rPr>
          <w:rFonts w:ascii="Times New Roman" w:hAnsi="Times New Roman" w:cs="Times New Roman"/>
          <w:sz w:val="22"/>
          <w:szCs w:val="32"/>
        </w:rPr>
      </w:pPr>
      <w:r w:rsidRPr="006F7802">
        <w:rPr>
          <w:rFonts w:ascii="Times New Roman" w:hAnsi="Times New Roman" w:cs="Times New Roman"/>
          <w:sz w:val="22"/>
          <w:szCs w:val="32"/>
        </w:rPr>
        <w:t>Педагог-психолог Шпак Н.В.</w:t>
      </w:r>
    </w:p>
    <w:p w:rsidR="00CB42CF" w:rsidRPr="006F7802" w:rsidRDefault="00CB42CF" w:rsidP="00CB42CF">
      <w:pPr>
        <w:spacing w:after="0" w:line="240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 xml:space="preserve">Дети с ограниченными возможностями здоровья </w:t>
      </w:r>
      <w:r w:rsidR="00F827CC" w:rsidRPr="006F7802">
        <w:rPr>
          <w:rFonts w:ascii="Times New Roman" w:hAnsi="Times New Roman" w:cs="Times New Roman"/>
          <w:i w:val="0"/>
          <w:sz w:val="28"/>
          <w:szCs w:val="28"/>
        </w:rPr>
        <w:t>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</w:r>
    </w:p>
    <w:p w:rsidR="00A40D3A" w:rsidRPr="001F04AF" w:rsidRDefault="00CB42CF" w:rsidP="00A40D3A">
      <w:pPr>
        <w:pStyle w:val="afa"/>
        <w:shd w:val="clear" w:color="auto" w:fill="FFFFFF"/>
        <w:spacing w:before="0" w:beforeAutospacing="0" w:after="150" w:afterAutospacing="0"/>
        <w:ind w:left="113"/>
        <w:jc w:val="both"/>
        <w:rPr>
          <w:rFonts w:ascii="Helvetica" w:hAnsi="Helvetica"/>
          <w:sz w:val="28"/>
          <w:szCs w:val="28"/>
        </w:rPr>
      </w:pPr>
      <w:r w:rsidRPr="006F7802">
        <w:rPr>
          <w:color w:val="000000"/>
          <w:sz w:val="28"/>
          <w:szCs w:val="28"/>
        </w:rPr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</w:t>
      </w:r>
      <w:r w:rsidR="00A40D3A" w:rsidRPr="00A40D3A">
        <w:rPr>
          <w:color w:val="333333"/>
          <w:sz w:val="21"/>
          <w:szCs w:val="21"/>
          <w:shd w:val="clear" w:color="auto" w:fill="FFFFFF"/>
        </w:rPr>
        <w:t xml:space="preserve"> </w:t>
      </w:r>
      <w:r w:rsidR="00A40D3A" w:rsidRPr="001F04AF">
        <w:rPr>
          <w:sz w:val="28"/>
          <w:shd w:val="clear" w:color="auto" w:fill="FFFFFF"/>
        </w:rPr>
        <w:t>В учебно-методических комплектах и программах представлены рекомендации по выбору диагностического инструментария с учетом необходимых требований к психодиагностике детей с особенностями развития.</w:t>
      </w:r>
      <w:r w:rsidR="00A40D3A" w:rsidRPr="001F04AF">
        <w:rPr>
          <w:sz w:val="21"/>
          <w:szCs w:val="21"/>
        </w:rPr>
        <w:t xml:space="preserve"> </w:t>
      </w:r>
      <w:r w:rsidR="001F04AF">
        <w:rPr>
          <w:sz w:val="28"/>
          <w:szCs w:val="28"/>
        </w:rPr>
        <w:t>О</w:t>
      </w:r>
      <w:r w:rsidR="00A40D3A" w:rsidRPr="001F04AF">
        <w:rPr>
          <w:sz w:val="28"/>
          <w:szCs w:val="28"/>
        </w:rPr>
        <w:t xml:space="preserve">сновные трудности специалиста при обследовании ребенка заключаются в том, что многие методики не могут использоваться полностью или частично в связи с особенностями нарушений. Поэтому, </w:t>
      </w:r>
      <w:r w:rsidR="00E0368A" w:rsidRPr="001F04AF">
        <w:rPr>
          <w:sz w:val="28"/>
          <w:szCs w:val="28"/>
        </w:rPr>
        <w:t xml:space="preserve"> </w:t>
      </w:r>
      <w:r w:rsidR="001F04AF">
        <w:rPr>
          <w:sz w:val="28"/>
          <w:szCs w:val="28"/>
        </w:rPr>
        <w:t xml:space="preserve"> подбираются специалистами</w:t>
      </w:r>
      <w:r w:rsidR="00A40D3A" w:rsidRPr="001F04AF">
        <w:rPr>
          <w:sz w:val="28"/>
          <w:szCs w:val="28"/>
        </w:rPr>
        <w:t xml:space="preserve"> рекомендуемые психодиагностические методики</w:t>
      </w:r>
      <w:r w:rsidR="00E0368A" w:rsidRPr="001F04AF">
        <w:rPr>
          <w:sz w:val="28"/>
          <w:szCs w:val="28"/>
        </w:rPr>
        <w:t>, которые</w:t>
      </w:r>
      <w:r w:rsidR="00A40D3A" w:rsidRPr="001F04AF">
        <w:rPr>
          <w:sz w:val="28"/>
          <w:szCs w:val="28"/>
        </w:rPr>
        <w:t xml:space="preserve"> являются достоверными, показательными, удобными в применении и наиболее востребованными.</w:t>
      </w:r>
    </w:p>
    <w:p w:rsidR="00A40D3A" w:rsidRPr="001F04AF" w:rsidRDefault="00A40D3A" w:rsidP="00A40D3A">
      <w:pPr>
        <w:shd w:val="clear" w:color="auto" w:fill="FFFFFF"/>
        <w:spacing w:after="150" w:line="240" w:lineRule="auto"/>
        <w:ind w:left="113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1F04A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Педагог-психолог должен владеть большим количеством методов и взаимозаменяемых методик и перед обследованием ребенка тщательно подбирать наиболее пригодные для обследования с учетом расстройств.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1F04A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Психодиагностические мероприятия могут проводиться как с группой детей, так и индивидуально. Вследствие истощаемости нужно внимательно</w:t>
      </w: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относиться к дозированию тестовых нагрузок.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нарушений и особенности развития ребенка групповая психодиагностика проводится: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группах до 6 человек;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перед началом тестирования детям выдается необходимый материал (бланки, карандаши и др., тем самым педагог наблюдает и фиксирует, как ребенок понимает и сохраняет инструкцию);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продолжительность тестирования может длиться с 3 до 5 лет – 10 -20 мин., 5-7 лет — 20-30 минут;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диагностика проводится: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отдельном кабинете, занимает 10-20 минут (в зависимости от уровня интеллектуального развития ребенка);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важно как можно подробнее фиксировать все особенности ответов и поведения ребенка;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в ходе тестирования нельзя поправлять ребенка, просить его подумать еще раз, указывая на ошибки или требовать пояснения; за правильные ответы надо хвалить;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- разговаривать нужно спокойно и доброжелательно, не следует торопить ребенка с ответом, если он задумался, следует молча ждать;</w:t>
      </w:r>
    </w:p>
    <w:p w:rsidR="00A40D3A" w:rsidRPr="00E0368A" w:rsidRDefault="00A40D3A" w:rsidP="00A40D3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желательно точно воспроизводить предложенные варианты инструкции;</w:t>
      </w:r>
    </w:p>
    <w:p w:rsidR="00CB42CF" w:rsidRPr="00E0368A" w:rsidRDefault="00A40D3A" w:rsidP="009A47A0">
      <w:pPr>
        <w:shd w:val="clear" w:color="auto" w:fill="FFFFFF"/>
        <w:spacing w:after="150" w:line="240" w:lineRule="auto"/>
        <w:jc w:val="both"/>
        <w:rPr>
          <w:rFonts w:eastAsia="Times New Roman" w:cs="Times New Roman"/>
          <w:i w:val="0"/>
          <w:iCs w:val="0"/>
          <w:sz w:val="28"/>
          <w:szCs w:val="28"/>
          <w:lang w:eastAsia="ru-RU"/>
        </w:rPr>
      </w:pPr>
      <w:r w:rsidRPr="00E0368A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индивидуальную диагностику можно проводить в 2-3 приема. Если вы видите, что ребенок (например, с ЗПР) перестал реагировать на ваши вопросы, диагностику следует прервать, ребенок должен отдохнуть, а продолжить можно позже и не обязательно в этот же день.</w:t>
      </w:r>
    </w:p>
    <w:p w:rsidR="00CB42CF" w:rsidRPr="006F7802" w:rsidRDefault="00CB42CF" w:rsidP="00CB42CF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Одним из основных принципов диагностики нарушенного развития является комплексный подход, который включает всестороннее обследование, оценку особенностей развития ребенка с ОВЗ всеми специалистами и охватывает: </w:t>
      </w:r>
    </w:p>
    <w:p w:rsidR="00CB42CF" w:rsidRPr="006F7802" w:rsidRDefault="00CB42CF" w:rsidP="00CB42CF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познавательную деятельность, поведение, эмоции, волю, состояние зрения, слуха, двигательной сферы, соматическое состояние, неврологический статус. </w:t>
      </w:r>
    </w:p>
    <w:p w:rsidR="00CB42CF" w:rsidRPr="006F7802" w:rsidRDefault="00CB42CF" w:rsidP="00CB42CF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Сначала  знакомимся с результатами медицинского обследования по документации: изучаем историю развития ребенка, заключения специалистов. Это помогает нам сориентироваться в имеющихся у ребенка проблемах и создать необходимые условия для его развития в дошкольном учреждении.</w:t>
      </w:r>
    </w:p>
    <w:p w:rsidR="00CB42CF" w:rsidRPr="006F7802" w:rsidRDefault="00CB42CF" w:rsidP="00CB42CF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Основная категория детей с ОВЗ: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нарушением слуха (глухие, слабослышащие, позднооглохшие);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нарушением зрения (слепые, слабовидящие);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нарушением речи (логопаты);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нарушением опорно-двигательного аппарата;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умственной отсталостью;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задержкой психического развития;</w:t>
      </w:r>
    </w:p>
    <w:p w:rsidR="005531ED" w:rsidRPr="006F7802" w:rsidRDefault="00F827CC" w:rsidP="00CB4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F7802">
        <w:rPr>
          <w:rFonts w:ascii="Times New Roman" w:hAnsi="Times New Roman" w:cs="Times New Roman"/>
          <w:i w:val="0"/>
          <w:sz w:val="28"/>
          <w:szCs w:val="28"/>
        </w:rPr>
        <w:t>дети с нарушением поведения и общения;</w:t>
      </w:r>
    </w:p>
    <w:p w:rsidR="00A13C55" w:rsidRPr="006F7802" w:rsidRDefault="00A13C55" w:rsidP="00A13C5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Методы </w:t>
      </w:r>
      <w:r w:rsidR="00E0368A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сихолого-педагогическое обследование детей с ОВЗ проходят в форме диагностических игровых сеансов состоящий из трех частей: самостоятельная игра ребенка, совместная игра родителя и ребенк</w:t>
      </w:r>
      <w:r w:rsidR="00D40283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                      Диагностический сеанс направлен на изучение индивидуальных особенностей ребенка и изучение детско-родительских отношений.</w:t>
      </w:r>
    </w:p>
    <w:p w:rsidR="00694B62" w:rsidRDefault="00A13C55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Основными методами диагностики детей с ОВЗ, являются:</w:t>
      </w:r>
    </w:p>
    <w:p w:rsidR="00694B62" w:rsidRDefault="00A13C55" w:rsidP="00694B6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1) Метод наблюдения.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изучение естественного поведения   организуется на занятиях, в игре, в свободной деятельности, в группе детей, в совместной деятельности с родителями, т.е. в естественной для ребенка ситуации.  </w:t>
      </w:r>
    </w:p>
    <w:p w:rsidR="00A13C55" w:rsidRPr="006F7802" w:rsidRDefault="00A13C55" w:rsidP="00694B6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2) Метод беседы.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предполагает получение   информации об особенностях психического развития ребенка в результате обсуждения их с родителями (педагогами); </w:t>
      </w: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single"/>
          <w:lang w:eastAsia="ru-RU"/>
        </w:rPr>
        <w:t>по результатам беседы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психолог намечает пути дальнейшего обследования ребенка. </w:t>
      </w:r>
    </w:p>
    <w:p w:rsidR="00694B62" w:rsidRDefault="00A13C55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3) Метод опроса педагогов (родителей).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метод опроса в отношении проблем развития ребенка осуществляется с применением опросников, т.е. методик, содержащих вопросы, на которые родители и педагоги должны ответить в свободной форме (открытый тип опросника) или выбрать из вариантов, предлагаемых в опроснике (закрытый тип). </w:t>
      </w:r>
    </w:p>
    <w:p w:rsidR="00A13C55" w:rsidRPr="006F7802" w:rsidRDefault="00A13C55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lastRenderedPageBreak/>
        <w:t>4) Метод экспериментального</w:t>
      </w:r>
      <w:r w:rsidR="00476819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</w:t>
      </w: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изучения ребенка.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предполагает сбор фактов в специально созданных условиях, обеспечивающих активное проявление   изучаемых  явлений </w:t>
      </w:r>
    </w:p>
    <w:p w:rsidR="00540514" w:rsidRPr="006F7802" w:rsidRDefault="00476819" w:rsidP="0054051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 результатам диагностического сеанса заполняется карта развития, в которой указывается наличие или отсутствие того или иного качественного показателя.</w:t>
      </w:r>
    </w:p>
    <w:p w:rsidR="00CB42CF" w:rsidRPr="006F7802" w:rsidRDefault="00476819" w:rsidP="0054051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Диагностическому исследованию </w:t>
      </w:r>
      <w:r w:rsidR="00EC3EF6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подвер</w:t>
      </w:r>
      <w:r w:rsidR="009A47A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гаются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6F7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особенности развития детей с ОВЗ</w:t>
      </w:r>
      <w:r w:rsidR="00E0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познавательного развития </w:t>
      </w:r>
    </w:p>
    <w:tbl>
      <w:tblPr>
        <w:tblpPr w:leftFromText="180" w:rightFromText="180" w:vertAnchor="text" w:horzAnchor="margin" w:tblpY="149"/>
        <w:tblW w:w="9529" w:type="dxa"/>
        <w:tblCellMar>
          <w:left w:w="0" w:type="dxa"/>
          <w:right w:w="0" w:type="dxa"/>
        </w:tblCellMar>
        <w:tblLook w:val="04A0"/>
      </w:tblPr>
      <w:tblGrid>
        <w:gridCol w:w="1974"/>
        <w:gridCol w:w="3390"/>
        <w:gridCol w:w="2014"/>
        <w:gridCol w:w="2151"/>
      </w:tblGrid>
      <w:tr w:rsidR="00B15C6B" w:rsidRPr="006F7802" w:rsidTr="00C24EE4">
        <w:trPr>
          <w:trHeight w:val="755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540514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Психологические особенности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D1DFF" w:rsidRPr="00B15C6B" w:rsidRDefault="004D1DFF" w:rsidP="00B15C6B">
            <w:pPr>
              <w:spacing w:after="0"/>
              <w:ind w:firstLine="121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Диагностический инструментарий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Автор</w:t>
            </w:r>
          </w:p>
        </w:tc>
      </w:tr>
      <w:tr w:rsidR="00B15C6B" w:rsidRPr="006F7802" w:rsidTr="004D1DFF">
        <w:trPr>
          <w:trHeight w:val="1325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540514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Восприятие 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низкий</w:t>
            </w:r>
            <w:r w:rsidRPr="009A47A0">
              <w:rPr>
                <w:rFonts w:ascii="Times New Roman" w:hAnsi="Times New Roman" w:cs="Times New Roman"/>
                <w:b/>
                <w:i w:val="0"/>
                <w:color w:val="1F497D" w:themeColor="text2"/>
                <w:sz w:val="22"/>
                <w:szCs w:val="22"/>
                <w:u w:val="single"/>
              </w:rPr>
              <w:t xml:space="preserve"> уровень</w:t>
            </w: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детей об окружающем мире.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D1DFF" w:rsidRPr="00B15C6B" w:rsidRDefault="004D1DFF" w:rsidP="004D1DFF">
            <w:pPr>
              <w:spacing w:after="0"/>
              <w:ind w:firstLine="26"/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B15C6B"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«Разборка и складывание пирамидки» (восприятие величины и цвета)</w:t>
            </w:r>
          </w:p>
          <w:p w:rsidR="00DB5058" w:rsidRPr="00B15C6B" w:rsidRDefault="00DB5058" w:rsidP="00DB505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 w:val="0"/>
                <w:iCs w:val="0"/>
                <w:kern w:val="36"/>
                <w:sz w:val="22"/>
                <w:szCs w:val="22"/>
                <w:lang w:eastAsia="ru-RU"/>
              </w:rPr>
            </w:pPr>
          </w:p>
          <w:p w:rsidR="004D1DFF" w:rsidRPr="00B15C6B" w:rsidRDefault="00DB5058" w:rsidP="00DB505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 w:val="0"/>
                <w:iCs w:val="0"/>
                <w:kern w:val="36"/>
                <w:sz w:val="22"/>
                <w:szCs w:val="22"/>
                <w:lang w:eastAsia="ru-RU"/>
              </w:rPr>
            </w:pPr>
            <w:r w:rsidRPr="00DB5058">
              <w:rPr>
                <w:rFonts w:ascii="Times New Roman" w:eastAsia="Times New Roman" w:hAnsi="Times New Roman" w:cs="Times New Roman"/>
                <w:bCs/>
                <w:i w:val="0"/>
                <w:iCs w:val="0"/>
                <w:kern w:val="36"/>
                <w:sz w:val="22"/>
                <w:szCs w:val="22"/>
                <w:lang w:eastAsia="ru-RU"/>
              </w:rPr>
              <w:t>Методика «Мозаик</w:t>
            </w:r>
            <w:r w:rsidRPr="00B15C6B">
              <w:rPr>
                <w:rFonts w:ascii="Times New Roman" w:eastAsia="Times New Roman" w:hAnsi="Times New Roman" w:cs="Times New Roman"/>
                <w:bCs/>
                <w:i w:val="0"/>
                <w:iCs w:val="0"/>
                <w:kern w:val="36"/>
                <w:sz w:val="22"/>
                <w:szCs w:val="22"/>
                <w:lang w:eastAsia="ru-RU"/>
              </w:rPr>
              <w:t>а"</w:t>
            </w:r>
          </w:p>
          <w:p w:rsidR="00DB5058" w:rsidRPr="00B15C6B" w:rsidRDefault="004D1DFF" w:rsidP="00DB5058">
            <w:pPr>
              <w:pStyle w:val="af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4D1DFF" w:rsidRPr="00B15C6B" w:rsidRDefault="004D1DFF" w:rsidP="00DB5058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 xml:space="preserve"> «Работа с матрёшками»</w:t>
            </w:r>
          </w:p>
          <w:p w:rsidR="004D1DFF" w:rsidRPr="00B15C6B" w:rsidRDefault="004D1DFF" w:rsidP="004D1DFF">
            <w:pPr>
              <w:pStyle w:val="af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(восприятие величины)</w:t>
            </w:r>
          </w:p>
          <w:p w:rsidR="004D1DFF" w:rsidRPr="00B15C6B" w:rsidRDefault="004D1DFF" w:rsidP="004D1DFF">
            <w:pPr>
              <w:pStyle w:val="afa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  <w:p w:rsidR="004D1DFF" w:rsidRPr="00B15C6B" w:rsidRDefault="004D1DFF" w:rsidP="004D1DFF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«Доски Сегена»</w:t>
            </w:r>
          </w:p>
          <w:p w:rsidR="004D1DFF" w:rsidRPr="00B15C6B" w:rsidRDefault="004D1DFF" w:rsidP="004D1DFF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(восприятие формы)</w:t>
            </w:r>
          </w:p>
          <w:p w:rsidR="004D1DFF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4D1DFF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С</w:t>
            </w:r>
            <w:r w:rsidR="00DB5058"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.Д.За</w:t>
            </w: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б</w:t>
            </w:r>
            <w:r w:rsidR="00DB5058"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рам</w:t>
            </w: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ная</w:t>
            </w:r>
          </w:p>
          <w:p w:rsidR="004D1DFF" w:rsidRPr="00B15C6B" w:rsidRDefault="004D1DFF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D1DFF" w:rsidRPr="00B15C6B" w:rsidRDefault="004D1DFF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D1DFF" w:rsidRPr="00B15C6B" w:rsidRDefault="004D1DFF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B15C6B" w:rsidRDefault="00B15C6B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B15C6B" w:rsidRDefault="00B15C6B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D1DFF" w:rsidRPr="00B15C6B" w:rsidRDefault="00DB5058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М.М.Семаго</w:t>
            </w:r>
          </w:p>
          <w:p w:rsidR="004D1DFF" w:rsidRPr="00B15C6B" w:rsidRDefault="00030D60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Экспресс-диагностика </w:t>
            </w:r>
            <w:r w:rsid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детском саду  Н.Н.Павлова, Л.Г.Руденко</w:t>
            </w: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</w:p>
          <w:p w:rsidR="004D1DFF" w:rsidRPr="00B15C6B" w:rsidRDefault="004D1DFF" w:rsidP="004D1DFF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4D1DFF" w:rsidRPr="00B15C6B" w:rsidRDefault="004D1DFF" w:rsidP="004D1DFF">
            <w:pPr>
              <w:spacing w:after="0"/>
              <w:ind w:left="18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Э. Сеген</w:t>
            </w:r>
          </w:p>
        </w:tc>
      </w:tr>
      <w:tr w:rsidR="00B15C6B" w:rsidRPr="006F7802" w:rsidTr="004D1DFF">
        <w:trPr>
          <w:trHeight w:val="680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Мышление 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наглядно-действенное мышление развито в большей степени, чем наглядно-образное и особенно словесно-логическое.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15C6B">
              <w:rPr>
                <w:bCs/>
                <w:sz w:val="22"/>
                <w:szCs w:val="22"/>
              </w:rPr>
              <w:t>Методика «Счёт»</w:t>
            </w:r>
          </w:p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15C6B">
              <w:rPr>
                <w:bCs/>
                <w:sz w:val="22"/>
                <w:szCs w:val="22"/>
              </w:rPr>
              <w:t>(количественные представления, логическое мышление)</w:t>
            </w:r>
          </w:p>
          <w:p w:rsidR="00A97BE1" w:rsidRPr="00B15C6B" w:rsidRDefault="00A97BE1" w:rsidP="00A97BE1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 «Четвертое лишнее»</w:t>
            </w:r>
          </w:p>
          <w:p w:rsidR="00A97BE1" w:rsidRPr="00B15C6B" w:rsidRDefault="00A97BE1" w:rsidP="00A97BE1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(образно-логическое мышление, классификации)</w:t>
            </w:r>
          </w:p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DB5058" w:rsidP="00DB5058">
            <w:pPr>
              <w:spacing w:after="0"/>
              <w:ind w:firstLine="1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С.Д.Забрамная</w:t>
            </w:r>
          </w:p>
          <w:p w:rsidR="00A97BE1" w:rsidRPr="00B15C6B" w:rsidRDefault="00A97BE1" w:rsidP="00DB5058">
            <w:pPr>
              <w:spacing w:after="0"/>
              <w:ind w:firstLine="1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97BE1" w:rsidRPr="00B15C6B" w:rsidRDefault="00A97BE1" w:rsidP="00DB5058">
            <w:pPr>
              <w:spacing w:after="0"/>
              <w:ind w:firstLine="1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97BE1" w:rsidRPr="00B15C6B" w:rsidRDefault="00A97BE1" w:rsidP="00DB5058">
            <w:pPr>
              <w:spacing w:after="0"/>
              <w:ind w:firstLine="1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97BE1" w:rsidRPr="00B15C6B" w:rsidRDefault="00A97BE1" w:rsidP="00DB5058">
            <w:pPr>
              <w:spacing w:after="0"/>
              <w:ind w:firstLine="18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Е.Л.Агаева</w:t>
            </w:r>
          </w:p>
        </w:tc>
      </w:tr>
      <w:tr w:rsidR="00B15C6B" w:rsidRPr="006F7802" w:rsidTr="004D1DFF">
        <w:trPr>
          <w:trHeight w:val="947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Память 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ограничена в объеме, преобладает кратковременная над долговременной, механическая над логической, наглядная над словесной.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Методика «10 картинок»</w:t>
            </w:r>
          </w:p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(зрительная память)</w:t>
            </w:r>
          </w:p>
          <w:p w:rsidR="00A97BE1" w:rsidRPr="00B15C6B" w:rsidRDefault="00A97BE1" w:rsidP="00A97BE1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97BE1" w:rsidRPr="00B15C6B" w:rsidRDefault="00A97BE1" w:rsidP="00A97BE1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«10 слов»</w:t>
            </w:r>
          </w:p>
          <w:p w:rsidR="00A97BE1" w:rsidRPr="00B15C6B" w:rsidRDefault="00A97BE1" w:rsidP="00A97BE1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(слуховая память)</w:t>
            </w:r>
          </w:p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97BE1" w:rsidRPr="00B15C6B" w:rsidRDefault="00A97BE1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97BE1" w:rsidRPr="00B15C6B" w:rsidRDefault="00A97BE1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A97BE1" w:rsidRPr="00B15C6B" w:rsidRDefault="00A97BE1" w:rsidP="00A97BE1">
            <w:pPr>
              <w:spacing w:after="0"/>
              <w:ind w:firstLine="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А.Р.Лурия</w:t>
            </w:r>
          </w:p>
        </w:tc>
      </w:tr>
      <w:tr w:rsidR="00B15C6B" w:rsidRPr="006F7802" w:rsidTr="00030D60">
        <w:trPr>
          <w:trHeight w:val="5551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Внимание 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Методика «Чего не хватает?»</w:t>
            </w:r>
          </w:p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(концентрация)</w:t>
            </w:r>
          </w:p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 «Найди отличия»</w:t>
            </w:r>
          </w:p>
          <w:p w:rsidR="00DB5058" w:rsidRPr="00B15C6B" w:rsidRDefault="00DB5058" w:rsidP="00DB5058">
            <w:pPr>
              <w:pStyle w:val="af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15C6B">
              <w:rPr>
                <w:bCs/>
                <w:color w:val="000000"/>
                <w:sz w:val="22"/>
                <w:szCs w:val="22"/>
              </w:rPr>
              <w:t>(устойчивость и переключаемость внимания)</w:t>
            </w:r>
          </w:p>
          <w:p w:rsidR="00A97BE1" w:rsidRPr="00B15C6B" w:rsidRDefault="00A97BE1" w:rsidP="00EC3EF6">
            <w:pPr>
              <w:spacing w:after="0"/>
              <w:ind w:firstLine="720"/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</w:pPr>
          </w:p>
          <w:p w:rsidR="004D1DFF" w:rsidRPr="00B15C6B" w:rsidRDefault="00A97BE1" w:rsidP="00EC3EF6">
            <w:pPr>
              <w:spacing w:after="0"/>
              <w:ind w:firstLine="720"/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B15C6B">
              <w:rPr>
                <w:rFonts w:ascii="Times New Roman" w:hAnsi="Times New Roman" w:cs="Times New Roman"/>
                <w:bCs/>
                <w:i w:val="0"/>
                <w:color w:val="000000"/>
                <w:sz w:val="22"/>
                <w:szCs w:val="22"/>
                <w:shd w:val="clear" w:color="auto" w:fill="FFFFFF"/>
              </w:rPr>
              <w:t>Методика «Нелепицы»</w:t>
            </w:r>
          </w:p>
          <w:p w:rsidR="00030D60" w:rsidRPr="00B15C6B" w:rsidRDefault="00030D60" w:rsidP="00030D6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030D60" w:rsidRPr="00B15C6B" w:rsidRDefault="00030D60" w:rsidP="00030D6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Методика "Домик".</w:t>
            </w:r>
          </w:p>
          <w:p w:rsidR="00030D60" w:rsidRPr="00B15C6B" w:rsidRDefault="00030D60" w:rsidP="00030D6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Н.И. Гуткина</w:t>
            </w:r>
            <w:r w:rsidRPr="00B15C6B">
              <w:rPr>
                <w:color w:val="333333"/>
                <w:sz w:val="22"/>
                <w:szCs w:val="22"/>
                <w:shd w:val="clear" w:color="auto" w:fill="FFFFFF"/>
              </w:rPr>
              <w:t xml:space="preserve"> особенности развития произвольного внимания, пространственного восприятия, сенсомоторной координации и тонкой моторики руки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DB5058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Немов Р.С.</w:t>
            </w:r>
          </w:p>
          <w:p w:rsidR="00030D60" w:rsidRPr="00B15C6B" w:rsidRDefault="00030D60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030D60" w:rsidRPr="00B15C6B" w:rsidRDefault="00030D60" w:rsidP="00030D6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"Экспресс-диагностика в детском саду". Н.Н. Павлова,</w:t>
            </w:r>
          </w:p>
          <w:p w:rsidR="00030D60" w:rsidRPr="00B15C6B" w:rsidRDefault="00030D60" w:rsidP="00030D60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Л.Г. Руденко</w:t>
            </w:r>
          </w:p>
          <w:p w:rsidR="00030D60" w:rsidRPr="00B15C6B" w:rsidRDefault="00030D60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030D60" w:rsidRPr="00B15C6B" w:rsidRDefault="00030D60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030D60" w:rsidRPr="00B15C6B" w:rsidRDefault="00030D60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B15C6B" w:rsidRDefault="00B15C6B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B15C6B" w:rsidRDefault="00B15C6B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030D60" w:rsidRPr="00B15C6B" w:rsidRDefault="00030D60" w:rsidP="00DB5058">
            <w:pPr>
              <w:spacing w:after="0"/>
              <w:ind w:firstLine="229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Н.И.Гуткина</w:t>
            </w:r>
          </w:p>
        </w:tc>
      </w:tr>
      <w:tr w:rsidR="00B15C6B" w:rsidRPr="006F7802" w:rsidTr="004D1DFF">
        <w:trPr>
          <w:trHeight w:val="598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Речь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имеются нарушения речевых функций, либо все компоненты языковой системы не сформированы.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9A47A0" w:rsidRPr="00F4201B" w:rsidRDefault="009A47A0" w:rsidP="009A47A0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22"/>
                <w:szCs w:val="22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3"/>
                <w:szCs w:val="13"/>
                <w:lang w:eastAsia="ru-RU"/>
              </w:rPr>
              <w:t>"</w:t>
            </w: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  <w:lang w:eastAsia="ru-RU"/>
              </w:rPr>
              <w:t>Методика обследования</w:t>
            </w:r>
          </w:p>
          <w:p w:rsidR="004D1DFF" w:rsidRPr="009A47A0" w:rsidRDefault="009A47A0" w:rsidP="009A47A0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22"/>
                <w:szCs w:val="22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22"/>
                <w:szCs w:val="22"/>
                <w:lang w:eastAsia="ru-RU"/>
              </w:rPr>
              <w:t>нарушений речи у детей".Г.А. Волкова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B15C6B" w:rsidRPr="006F7802" w:rsidTr="004D1DFF">
        <w:trPr>
          <w:trHeight w:val="727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Эмоционально-волевая сфера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Снижена потребность в общении как со сверстниками, так и со взрослыми.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24EE4" w:rsidRPr="00B15C6B" w:rsidRDefault="00C24EE4" w:rsidP="00C24EE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Изучение эмоциональной и</w:t>
            </w:r>
          </w:p>
          <w:p w:rsidR="00C24EE4" w:rsidRPr="00B15C6B" w:rsidRDefault="00C24EE4" w:rsidP="00C24EE4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поведенческой сферы</w:t>
            </w:r>
          </w:p>
          <w:p w:rsidR="004D1DFF" w:rsidRPr="00B15C6B" w:rsidRDefault="00C24EE4" w:rsidP="00C24EE4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>Карта наблюдения Д. Стотта</w:t>
            </w:r>
          </w:p>
        </w:tc>
      </w:tr>
      <w:tr w:rsidR="00B15C6B" w:rsidRPr="006F7802" w:rsidTr="004C27F6">
        <w:trPr>
          <w:trHeight w:val="757"/>
        </w:trPr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Особенности личности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79" w:type="dxa"/>
              <w:left w:w="87" w:type="dxa"/>
              <w:bottom w:w="79" w:type="dxa"/>
              <w:right w:w="87" w:type="dxa"/>
            </w:tcMar>
            <w:hideMark/>
          </w:tcPr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Снижена познавательная активность, отмечается замедленный темп переработки информации.</w:t>
            </w:r>
          </w:p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      </w:r>
          </w:p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Наблюдается несформированность произвольного поведения по типу психической неустойчивости, расторможенность влечений, учебной мотивации.</w:t>
            </w:r>
          </w:p>
          <w:p w:rsidR="004D1DFF" w:rsidRPr="00B15C6B" w:rsidRDefault="004D1DFF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sz w:val="22"/>
                <w:szCs w:val="22"/>
              </w:rPr>
              <w:t>Игровая деятельность не сформирована. Сюжеты игры обычны, способы общения и сами игровые роли бедны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4D1DFF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>Изучение тревожности в типичных для ребенка жизненных ситуациях</w:t>
            </w:r>
          </w:p>
          <w:p w:rsidR="00C24EE4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C24EE4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>Выявление системы представлений ребенка о том, как он оценивает себя сам,</w:t>
            </w:r>
          </w:p>
          <w:p w:rsidR="00B15C6B" w:rsidRPr="00B15C6B" w:rsidRDefault="00B15C6B" w:rsidP="00B15C6B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B15C6B" w:rsidRPr="00B15C6B" w:rsidRDefault="00B15C6B" w:rsidP="00B15C6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Тест "Страхи в домиках"</w:t>
            </w:r>
          </w:p>
          <w:p w:rsidR="00B15C6B" w:rsidRPr="00B15C6B" w:rsidRDefault="00B15C6B" w:rsidP="00B15C6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(модификация М.А. Панфиловой) Выявление страхов у детей и</w:t>
            </w:r>
          </w:p>
          <w:p w:rsidR="00B15C6B" w:rsidRPr="00B15C6B" w:rsidRDefault="00B15C6B" w:rsidP="00B15C6B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B15C6B">
              <w:rPr>
                <w:color w:val="333333"/>
                <w:sz w:val="22"/>
                <w:szCs w:val="22"/>
              </w:rPr>
              <w:t>определение их характера.</w:t>
            </w:r>
          </w:p>
        </w:tc>
        <w:tc>
          <w:tcPr>
            <w:tcW w:w="219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4D1DFF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>Тест тревожности. Р. Тэммл, М. Дорки, В. Амен</w:t>
            </w:r>
          </w:p>
          <w:p w:rsidR="00C24EE4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C24EE4" w:rsidRPr="00B15C6B" w:rsidRDefault="00C24EE4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>"Лесенка" В.Г. Щур (модиф. А.М. Прихожан)</w:t>
            </w:r>
          </w:p>
          <w:p w:rsidR="00B15C6B" w:rsidRPr="00B15C6B" w:rsidRDefault="00B15C6B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B15C6B" w:rsidRPr="00B15C6B" w:rsidRDefault="00B15C6B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B15C6B" w:rsidRPr="00B15C6B" w:rsidRDefault="00B15C6B" w:rsidP="00EC3EF6">
            <w:pPr>
              <w:spacing w:after="0"/>
              <w:ind w:firstLine="72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5B6E6C" w:rsidRDefault="005B6E6C" w:rsidP="00B15C6B">
            <w:pPr>
              <w:spacing w:after="0"/>
              <w:ind w:firstLine="14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5B6E6C" w:rsidRDefault="005B6E6C" w:rsidP="00B15C6B">
            <w:pPr>
              <w:spacing w:after="0"/>
              <w:ind w:firstLine="14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5B6E6C" w:rsidRDefault="005B6E6C" w:rsidP="00B15C6B">
            <w:pPr>
              <w:spacing w:after="0"/>
              <w:ind w:firstLine="14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</w:pPr>
          </w:p>
          <w:p w:rsidR="00B15C6B" w:rsidRPr="00B15C6B" w:rsidRDefault="00B15C6B" w:rsidP="00B15C6B">
            <w:pPr>
              <w:spacing w:after="0"/>
              <w:ind w:firstLine="14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15C6B"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shd w:val="clear" w:color="auto" w:fill="FFFFFF"/>
              </w:rPr>
              <w:t>М.А.Панфилова</w:t>
            </w:r>
          </w:p>
        </w:tc>
      </w:tr>
    </w:tbl>
    <w:p w:rsidR="00EC3EF6" w:rsidRPr="006F7802" w:rsidRDefault="005B62EE" w:rsidP="00CB42CF">
      <w:pPr>
        <w:spacing w:after="0"/>
        <w:ind w:firstLine="720"/>
        <w:rPr>
          <w:rFonts w:ascii="Times New Roman" w:hAnsi="Times New Roman" w:cs="Times New Roman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186690</wp:posOffset>
            </wp:positionV>
            <wp:extent cx="1104900" cy="1200150"/>
            <wp:effectExtent l="0" t="0" r="0" b="0"/>
            <wp:wrapThrough wrapText="bothSides">
              <wp:wrapPolygon edited="0">
                <wp:start x="9683" y="686"/>
                <wp:lineTo x="7448" y="1714"/>
                <wp:lineTo x="4841" y="13714"/>
                <wp:lineTo x="2979" y="19886"/>
                <wp:lineTo x="3352" y="20571"/>
                <wp:lineTo x="7076" y="21257"/>
                <wp:lineTo x="12290" y="21257"/>
                <wp:lineTo x="13407" y="21257"/>
                <wp:lineTo x="18248" y="17829"/>
                <wp:lineTo x="18248" y="17143"/>
                <wp:lineTo x="19366" y="13714"/>
                <wp:lineTo x="17131" y="12000"/>
                <wp:lineTo x="11545" y="11657"/>
                <wp:lineTo x="11917" y="6171"/>
                <wp:lineTo x="13779" y="5486"/>
                <wp:lineTo x="13779" y="1714"/>
                <wp:lineTo x="11545" y="686"/>
                <wp:lineTo x="9683" y="686"/>
              </wp:wrapPolygon>
            </wp:wrapThrough>
            <wp:docPr id="3" name="Рисунок 2" descr="item1301024_60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tem1301024_600p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49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7CC" w:rsidRPr="006F78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34327" w:rsidRPr="006F7802" w:rsidRDefault="00934327" w:rsidP="0093432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Эмоциональная – волевая сфера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Эмоции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нравится, сердит или огорчает его. Особенно это актуально в младенчестве, когда вербальное общение недоступно. По мере того как ребенок растет, его эмоциональный мир становится богаче и разнообразнее.</w:t>
      </w:r>
    </w:p>
    <w:p w:rsidR="00934327" w:rsidRPr="006F7802" w:rsidRDefault="00934327" w:rsidP="0093432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 какие же параметры в эмоциональных проявлениях нужно прежде всего обратить внимание? Начнем с эмоционального фона. Он имеет много общего с настроением, но это более размытая, продолжительная и устойчивая форма выражения эмоционального состояния.</w:t>
      </w:r>
    </w:p>
    <w:p w:rsidR="00934327" w:rsidRPr="006F7802" w:rsidRDefault="00934327" w:rsidP="0093432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Эмоциональный фон может быть положительным или отрицательным. Положительный эмоциональный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фон проявляется в приподнятом настроении, улыбке и жестах, выражающих открытость и расслабленность. Ребенок легко вступает в общение и игры, проявляя заинтересованность.</w:t>
      </w:r>
    </w:p>
    <w:p w:rsidR="007E23C5" w:rsidRPr="006F7802" w:rsidRDefault="00934327" w:rsidP="007E23C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Отрицательный эмоциональный фон характеризуется подавленностью, плохим настроением, растерянностью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 В таких случаях возникают проблемы в общении и установлении контакта. Ребенок часто плачет, легко обижается, иногда без видимой причины. Он много времени проводит один, ничем не интересуется. При обследовании такой ребенок подавлен, не инициативен, с трудом входит в контакт.</w:t>
      </w:r>
    </w:p>
    <w:p w:rsidR="00934327" w:rsidRPr="006F7802" w:rsidRDefault="00934327" w:rsidP="007E23C5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целом эмоциональный фон дает психологу информацию о степени эмоционального благополучия ребенка.</w:t>
      </w:r>
    </w:p>
    <w:p w:rsidR="00934327" w:rsidRPr="006F7802" w:rsidRDefault="00934327" w:rsidP="007E23C5">
      <w:pPr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Следующий важный параметр – эмоциональная подвижность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  </w:t>
      </w: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Чрезмерно быстрая и частая смена настроений говорит о повышенной эмоциональной подвижности, неустойчивости.</w:t>
      </w:r>
    </w:p>
    <w:p w:rsidR="00934327" w:rsidRPr="006F7802" w:rsidRDefault="00934327" w:rsidP="0093432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</w:pP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Такие дети в игре бурно радуются, эмоционально включаются в ситуацию и тут же могут расплакаться по незначительному поводу. Резкую смену настроений может вызвать успех или неудача при выполнении задания, радость сменяется обидой, разочарование – гневом, страх – неудержимым весельем.</w:t>
      </w:r>
    </w:p>
    <w:p w:rsidR="00F107CC" w:rsidRPr="006F7802" w:rsidRDefault="00F107CC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Диагностируя коммуникативную сферу ребенка мы обращаем внимание на средства общения, которые он использует при взаимодействии с окружающими:</w:t>
      </w:r>
    </w:p>
    <w:p w:rsidR="00F107CC" w:rsidRPr="006F7802" w:rsidRDefault="00F107CC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вербальные – звукоподрожания, лепет, слова, фразы, тут важно заметить использует ли ребенок такие возможности своего голоса как громкость и тон для выражения своих требований.</w:t>
      </w:r>
    </w:p>
    <w:p w:rsidR="007E23C5" w:rsidRPr="006F7802" w:rsidRDefault="00F107CC" w:rsidP="007E23C5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И невербальные - использует ли он жесты или указывает на предмет взглядом. Иногда дети, чаще всего это проявляется у детей с нарушениями аутистического спектра, пользуются рукой взрослого или подводят взрослого к предмету.</w:t>
      </w:r>
    </w:p>
    <w:p w:rsidR="00F92A52" w:rsidRPr="006F7802" w:rsidRDefault="00F107CC" w:rsidP="007E23C5">
      <w:pPr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Диагностика </w:t>
      </w: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личностного развития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мы оцениваем следующие параметры: соотносит ли ребенок себя со своим именем, при просьбе показать находит ли у себя части тела, узнает ли себя в зеркале и на фотографиях, правильно ли он отвечает на вопрос мальчик или девочка, пользуется ли личными местоимениями, рассказывает о своих желаниях, ощущениях и событиях произошедших с ним.</w:t>
      </w:r>
    </w:p>
    <w:p w:rsidR="00F92A52" w:rsidRPr="006F7802" w:rsidRDefault="00F107CC" w:rsidP="00F92A5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При диагностике </w:t>
      </w: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познавательного развития</w:t>
      </w:r>
      <w:r w:rsidR="00F92A52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нам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 главным образом необходимо выяснить способности ребенка к исследовательской деятельности</w:t>
      </w:r>
      <w:r w:rsidR="00F92A52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5531ED" w:rsidRPr="006F7802" w:rsidRDefault="00F92A52" w:rsidP="00F92A5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При </w:t>
      </w:r>
      <w:r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замедлении</w:t>
      </w:r>
      <w:r w:rsidR="00F827CC" w:rsidRPr="006F7802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темпа возрастного развития</w:t>
      </w:r>
      <w:r w:rsidR="00F827CC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</w:t>
      </w:r>
      <w:r w:rsidR="00F827CC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режде всего страдает познавательная активность, что становится причиной сужения запаса знаний и представлений об окружающем мире и о себе.</w:t>
      </w:r>
    </w:p>
    <w:p w:rsidR="009A2357" w:rsidRPr="006F7802" w:rsidRDefault="009A2357" w:rsidP="009A2357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При </w:t>
      </w:r>
      <w:r w:rsidRPr="006F780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u w:val="single"/>
          <w:lang w:eastAsia="ru-RU"/>
        </w:rPr>
        <w:t>диагностике взаимодействии родителя с ребенком</w:t>
      </w:r>
      <w:r w:rsidR="00D40283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следует обратить внимание на</w:t>
      </w: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следующие параметры </w:t>
      </w:r>
      <w:r w:rsidR="00D40283"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9A2357" w:rsidRPr="006F7802" w:rsidRDefault="009A2357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В первую очередь  степень теплого и уважительного отношения к ребенку, готов ли он помогать ему в выполнении заданий,  степень  обеспечения родителем безопасности и комфорта ребенка, насколько часто родитель использует вербальные и невербальные проявления при трансляции своих нежных чувств к ребенку. Также мы наблюдаем за тем удается ли родителю в процессе взаимодействия или игры самому пребывать в расслабленном состоянии и является ли аффективный фон родителя позитивным, негативным или нейтральным.</w:t>
      </w:r>
    </w:p>
    <w:p w:rsidR="00694B62" w:rsidRDefault="009A2357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Необходимо наличие желания родителя установить адекватный контакт с ребенком и какую форму контакта предпочитает родитель(вербальная, тактильная, зрительная, опосредованная);</w:t>
      </w:r>
    </w:p>
    <w:p w:rsidR="00694B62" w:rsidRDefault="009A2357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Каждому ребенку необходимо наличие одной из форм социального контроля и в ситуации взаимодействия родителя с ребенком мы можем наблюдать является ли это запретом, командой, физическим принуждением, просьбой или помощью вопросом</w:t>
      </w:r>
    </w:p>
    <w:p w:rsidR="00694B62" w:rsidRDefault="009A2357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В таком взаимодействии мы можем наблюдать каким образом разрешаются конфликтные ситуации и используются педагогические приемы.</w:t>
      </w:r>
    </w:p>
    <w:p w:rsidR="009A2357" w:rsidRDefault="009A2357" w:rsidP="00694B62">
      <w:pPr>
        <w:spacing w:after="0" w:line="330" w:lineRule="atLeast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F780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Таким образом, по результатам оценки всех выше перечисленных критериев выстраивается индивидуальный план работы с ребенком.</w:t>
      </w:r>
    </w:p>
    <w:p w:rsidR="00694B62" w:rsidRPr="00694B62" w:rsidRDefault="005B62EE" w:rsidP="005B62EE">
      <w:pPr>
        <w:spacing w:after="0" w:line="330" w:lineRule="atLeast"/>
        <w:ind w:firstLine="75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1217930</wp:posOffset>
            </wp:positionV>
            <wp:extent cx="981075" cy="1095375"/>
            <wp:effectExtent l="0" t="0" r="0" b="0"/>
            <wp:wrapThrough wrapText="bothSides">
              <wp:wrapPolygon edited="0">
                <wp:start x="9647" y="751"/>
                <wp:lineTo x="7130" y="4132"/>
                <wp:lineTo x="5033" y="12772"/>
                <wp:lineTo x="2936" y="18783"/>
                <wp:lineTo x="2936" y="20285"/>
                <wp:lineTo x="4614" y="21412"/>
                <wp:lineTo x="7130" y="21412"/>
                <wp:lineTo x="12583" y="21412"/>
                <wp:lineTo x="13002" y="21412"/>
                <wp:lineTo x="16777" y="19158"/>
                <wp:lineTo x="18035" y="18783"/>
                <wp:lineTo x="18874" y="15402"/>
                <wp:lineTo x="18035" y="12772"/>
                <wp:lineTo x="10066" y="6762"/>
                <wp:lineTo x="13421" y="6386"/>
                <wp:lineTo x="13841" y="2254"/>
                <wp:lineTo x="11744" y="751"/>
                <wp:lineTo x="9647" y="751"/>
              </wp:wrapPolygon>
            </wp:wrapThrough>
            <wp:docPr id="4" name="Рисунок 3" descr="item1301024_600p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item1301024_600p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Работа с ребенком с ОВЗ невероятно кропотливая и требует большого терпения. Каждый вариант нарушения требует своей программы развития, основными принципами которой являются: 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1. Психологическая безопасность. 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Помощь в приспособлении к 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окружающим условиям. 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3. Единство совместной деятельности. 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>4. Мотивирование ребенка к</w:t>
      </w:r>
      <w:r w:rsidR="00694B62" w:rsidRPr="00694B6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  <w:t xml:space="preserve"> учебному процессу.</w:t>
      </w:r>
    </w:p>
    <w:p w:rsidR="005531ED" w:rsidRDefault="009A47A0" w:rsidP="00694B6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  <w:r w:rsidRPr="009A47A0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8"/>
          <w:szCs w:val="28"/>
          <w:lang w:eastAsia="ru-RU"/>
        </w:rPr>
        <w:t>Существует много различных методик, позволяющих выявить уровень познавательного развития, развитие основных психических функций</w:t>
      </w:r>
      <w:r w:rsidR="00F92A52"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  <w:t xml:space="preserve"> </w:t>
      </w:r>
    </w:p>
    <w:p w:rsidR="00694B62" w:rsidRDefault="00694B62" w:rsidP="00694B6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6"/>
          <w:szCs w:val="26"/>
          <w:lang w:eastAsia="ru-RU"/>
        </w:rPr>
      </w:pPr>
    </w:p>
    <w:p w:rsidR="00694B62" w:rsidRPr="00694B62" w:rsidRDefault="00694B62" w:rsidP="00694B6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tbl>
      <w:tblPr>
        <w:tblW w:w="9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3612"/>
        <w:gridCol w:w="3869"/>
      </w:tblGrid>
      <w:tr w:rsidR="009A47A0" w:rsidRPr="00F4201B" w:rsidTr="009A47A0">
        <w:trPr>
          <w:trHeight w:val="146"/>
        </w:trPr>
        <w:tc>
          <w:tcPr>
            <w:tcW w:w="95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eastAsia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9A47A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33333"/>
                <w:sz w:val="18"/>
                <w:szCs w:val="18"/>
                <w:lang w:eastAsia="ru-RU"/>
              </w:rPr>
              <w:t>Существует много различных методик, позволяющих выявить уровень познавательного развития, развитие основных психических функций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2 - 7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Методики психолого-педагогической диагностики,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разработанные Е.А. Стребелевой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(диагностический ящик)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уровня познавательного развития детей раннего и дошкольного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Мюнхенская функциональная диагностика развития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Оценка общего психомоторного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развития детей раннего возраста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3 - 4 года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Экспресс-методика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психологической диагностики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детей 3 - 4 лет при поступлении в детский сад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(Белопольская Н.Л.)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интеллекта и поведения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0 - 1 год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Скрининг-диагностика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психического развития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ребенка 1 года жизни Э. Фрухт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Психическое развитие детей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"Прогрессивные матрицы Равена"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Уровень невербального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интеллектуального развития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интеллекта Векслера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WISG (адаптация Ю.А. Панасюка)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Уровень развития общего, вербального и невербального интеллекта, частных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Интеллектуальных способностей; потенциал обучаемости; уровня сохранности интеллекта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экспресс диагностики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интеллектуальных способностей детей (МЭДИС) Е.И. Щеблановой, И.С. Авериной, Е.Н. Задориной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Уровень интеллектуальных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способностей: общая осведомленность,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понимание количественных 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качественных соотношений, уровень логического мышления, уровень математических способностей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3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Комплект диагностических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материалов "Лилия" О.Н. Усанова, изд. НПЦ "Коррекция"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нарушений психического развития у детей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3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Зрительно-моторный гештальт-тест Л. Бендер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Уровень развития способности к пространственной организации визуального стимульного материала и зрительно-моторной координации у детей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школьной зрелости П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Кеэса в адаптации А.Г. Лидерса и В.Г. Колесникова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Уровень развития восприятия,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логического и пространственного мышления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4,5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опосредованного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запоминания (по А.Н.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Леонтьеву) (стандартный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набор изображений)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особенностей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мыслительной деятельности ребенка позволяет оценить различные характеристики мышления, в частности критичность, осознание причинно-следственных отношений, умение обобщать и опосредовать, абстрактность,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оригинальность мыслительных процессов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Тулуз-Пьерона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особенностей внимания психомоторного темпа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Пьерона-Рузера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особенностей внимания и характера работоспособности ребенка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Таблицы Шульте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особенностей внимания и характера работоспособности ребенка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Красно-черные таблицы Горбова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особенностей внимания и характера работоспособности ребенка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диагностики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уровня саморегуляции ребенка в интеллектуальной деятельности. У.В. Ульенкова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индивидуально-типических особенностей общей обучаемости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с 4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для исследования уровня сформированности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понятийного мышления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Выготского-Сахарова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Оценка и исследование понятийного развития ребенка - уровня и особенностей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сформированности абстрактных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обобщений и выделение ведущего классификационного признака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6,5 - 7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"Перцептивное моделирование" Л.А. Венгер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степени овладения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Моделирующими перцептивными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действиями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дошкольники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"Последовательность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событий" (модифицированная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А.Н. Берштейна)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развития логического мышления, речи, способности к обобщению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Е. Торренса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Уровень развития творческого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(креативного) мышления, отдельные творческие способности - беглость,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гибкость, оригинальность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Креативные тесты Вильямса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Предназначены для комплексной диагностики креативности у детей 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подростков и оценивает как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характеристики, связанные с творческим мышлением, так и личностно-индивидные креативные характеристики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"Карта одаренности" Хаана и Каффа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одаренности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от 2,5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Диагностический комплект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Н.Я. Семаго, М.М. Семаго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особенностей развития познавательной сферы детей, углубленная оценка психического развития, в том числе регуляторной,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когнитивной и аффективно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эмоциональной сфер, операциональных характеристик деятельности 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межличностных отношений детей дошкольного и младшего школьного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дошкольники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Психодиагностический комплекс методик для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определения уровня познавательной деятельности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Л. И. Переслени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Позволяет определить особенности познавательного развития детей старшего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дошкольного и младшего школьного возраста, соотношение в уровне развития познавательных и регуляторных функций, степень готовности к школьному обучению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"Экспресс-диагностика в детском саду". Н.Н. Павлова,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Л.Г. Руденко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Экспресс-диагностика развития психических процессов у детей дошкольного возраста: уровень интеллектуального развития, произвольности, особенности личностной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сферы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старший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 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Сапожки. Н.И. Гуткина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Исследует обучаемость детей, а также особенности развития процесса обобщения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старший</w:t>
            </w:r>
          </w:p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"Домик".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Н.И. Гуткина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Позволяет выявить умение ребенка ориентироваться в своей работе на образец, умение точно скопировать его,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выявляет особенности развития произвольного внимания, пространственного восприятия, сенсомоторной координации и тонкой моторики руки.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старший</w:t>
            </w:r>
          </w:p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Аналогии. Н.И. Гуткина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Предназначена для оценки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особенностей вербального (понятийного) мышления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старший</w:t>
            </w:r>
          </w:p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Психологическая технология оптимизации обучения и развития школьников (ТООР) Л.А. Ясюковой. Часть 1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Определение готовности к школе, прогноз и профилактика проблем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обучения в начальной школе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старший</w:t>
            </w:r>
          </w:p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Ориентировочный тест школьной зрелости Керна-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Йерасека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готовности детей к обучению в школе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Диагностическая программа по определению психологической готовности детей к школьному обучению. Н.И. Гуткина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Позволяет определить степень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готовности ребенка к школьному обучению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Психологические рисуночные тесты (рисунок человека, рисунок несуществующего животного, рисунок семьи). А.Л. Венгер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Позволяют оценивать психологическое состояние и уровень умственного развития, личностные особенности,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межличностные отношения,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диагностировать психические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заболевания.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3 - 8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"Исключение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предметов (4-й лишний)".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Белопольская Н.Л.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особенностей мышления детей и взрослых, уровня развития и качественных характеристик процессов обобщения наглядного материала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3 - 8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образного мышления (МОМ). Белопольская Н.Л.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интеллектуальной деятельности ребенка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3 - 8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"Понимание смысла сюжетных картинок".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Белопольская Н.Л.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Для исследования процесса понимания детьми дошкольного возраста явного и скрытого смысла сюжета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3 - 8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"Разрезные картинки". Белопольская Н.Л.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целостного восприятия, возможности создавать и узнавать предметы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Экспресс-методика для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проверки навыков чтения, счета и письма при поступлении в школу. Н.Л.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Белопольская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навыков чтения, письма и счета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Графический диктант. Д.Б.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Эльконин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ориентации в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пространстве, определение умения внимательно слушать и точно выполнять указания взрослого, правильно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воспроизводить заданное направление линии, самостоятельно действовать по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указанию взрослого</w:t>
            </w:r>
          </w:p>
        </w:tc>
      </w:tr>
      <w:tr w:rsidR="009A47A0" w:rsidRPr="00F4201B" w:rsidTr="009A47A0">
        <w:trPr>
          <w:trHeight w:val="146"/>
        </w:trPr>
        <w:tc>
          <w:tcPr>
            <w:tcW w:w="95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 </w:t>
            </w:r>
          </w:p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9A47A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33333"/>
                <w:sz w:val="18"/>
                <w:szCs w:val="18"/>
                <w:lang w:eastAsia="ru-RU"/>
              </w:rPr>
              <w:t>Особенности личностного развития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3,5 - 7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тревожности. Р. Тэммл, М. Дорки, В. Амен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тревожности в типичных для ребенка жизненных ситуациях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дошкольники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Карта наблюдения Д. Стотта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эмоциональной 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поведенческой сферы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самооценки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"Дерево" Д. Лампен, в адаптац. Л.П. Пономаренко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самооценки дошкольников и младших школьников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"Лесенка" В.Г. Щур (модиф. А.М. Прихожан)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системы представлений ребенка о том, как он оценивает себя сам,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как, по его мнению, его оценивают другие люди и как соотносятся эти представления между собой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6,5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Определение эмоционального уровня самооценки (А.В. Захарова)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эмоционального уровня самооценки, социальной заинтересованности, сложности Я-концепции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6,5 - 7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выявления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характера атрибуции успеха/неуспеха (индивидуальная беседа)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адекватности понимания учащимся причин успеха/неуспеха в деятельности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Рене Жиля в адаптации И.Н. Гильяшевой, Н.Д. Игнатьевой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Изучение личности ребенка 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особенностей отношения его к близким людям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6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Моральные дилеммы (задачи Пиаже)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развития действий нравственно-этического оценивания,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уровень моральной децентрации как координации норм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от 2,5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Контурный САТ М.М. Семаго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Определение динамических факторов, обуславливающих реакции ребенка в группе, в школе или детском саду, дома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от 2,5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Метаморфозы. Н.Я. Семаго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особенностей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эмоциональной сферы ребенка, позволяет определить проблемные зоны, выявить специфичный для ребенка тип аффективного реагирования (экстра- или интропунитивный), особенности межличностных отношений, представить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характер и специфику психологических защит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от 2,5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исследования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субъективной оценки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межличностных отношений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ребенка (СОМОР) Н.Я.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Семаго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субъективного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представления ребенка о его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взаимоотношениях с окружающими взрослыми и детьми, о самом себе и своем месте в системе наиболее значимых для ребенка социальных взаимодействий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5 - 7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диагностики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мотивации учения у детей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(Т.А. Нежнова, модификация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А.М. Прихожан)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сформированности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внутренней позиции школьника, его мотивации учения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Беседа о школе (модифицированная методика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Т.А. Нежновой, А.Л. Венгера,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Д.Б. Эльконина)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сформированности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внутренней позиции школьника, его мотивации учения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старший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 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Гуткина Н.И. Методика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исследования мотивационной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сферы детей старшего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дошкольного и младшего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школьного возраста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мотивационной сферы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от 4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Цветовая диагностика эмоций ребенка. О.А. Орехова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личностных отношений, социальных эмоций и ценностных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ориентации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Ореховой О.А.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"Домики"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степени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дифференцированности-обобщенности эмоциональной сферы; духовных ценностей; деятельностных ориентаций, в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том числе уровня сформированности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эстетических и познавательных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потребностей; предпочтений видов деятельности (методика является первой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профессиограммой детей дошкольного возраста); личностных отношений и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вариантов личностного развития.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Тест "Страхи в домиках"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(модификация М.А. Панфиловой)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Выявление страхов у детей и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определение их характера. В ходе индивидуальной беседы выясняется, боится ли ребенок одиночества, нападения (бандитов), заболеть, умереть,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смерти родителей, некоторых людей, наказания, сказочных персонажей, темноты, животных, транспорта, стихии,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высоты, глубины, воды, огня, врачей, крови.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4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исследования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детского самосознания. Н.Л.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Белопольская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уровня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сформированности тех аспектов самосознания, которые связаны с идентификацией пола и возраста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3 - 7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 xml:space="preserve">Методика изучения понимания эмоциональных состояний людей, </w:t>
            </w: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изображенных на картинке. Г.А. Урунтаева, Ю.А. Афонькина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 xml:space="preserve">Изучение понимания эмоциональных состояний </w:t>
            </w: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людей, изображенных на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картинке</w:t>
            </w:r>
          </w:p>
        </w:tc>
      </w:tr>
      <w:tr w:rsidR="009A47A0" w:rsidRPr="00F4201B" w:rsidTr="009A47A0">
        <w:trPr>
          <w:trHeight w:val="821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lastRenderedPageBreak/>
              <w:t>дошкольный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"Тест конфликтов" (Г.А.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Волкова, А.Ю. Панасюк)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эмоционального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благополучия в дошкольном учреждении</w:t>
            </w:r>
          </w:p>
        </w:tc>
      </w:tr>
      <w:tr w:rsidR="009A47A0" w:rsidRPr="00F4201B" w:rsidTr="00694B62">
        <w:trPr>
          <w:trHeight w:val="555"/>
        </w:trPr>
        <w:tc>
          <w:tcPr>
            <w:tcW w:w="95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 </w:t>
            </w:r>
          </w:p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9A47A0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33333"/>
                <w:sz w:val="18"/>
                <w:szCs w:val="18"/>
                <w:lang w:eastAsia="ru-RU"/>
              </w:rPr>
              <w:t>Речевое развитие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6 - 7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Т.А. Фотековой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"Пересказ прослушанного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текста"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Определение уровня речевого развития детей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5 - 6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Лексико-грамматические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инструкции. А.В. Семенович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Комплексная диагностика и коррекции психоречевых нарушений у дошкольников со сложной структурой дефекта (общее недоразвитие речи,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осложненное гиперактивностью)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2 - 4 года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Стимульный материал для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логопедического обследования детей 2 - 4 лет. Громова О.Е., Соломатина Г.Н.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Предназначен для проведения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обследования звуковой стороны речи детей начиная с раннего возраста и содержит задания по обследованию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произношения звуков раннего и позднего онтогенеза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старший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 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Диагностический комплекс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для обследования речи.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Иншакова О.Б.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Позволяет выявить нарушения: звукопроизношения, слоговой структуры слов, фонематического анализа и синтеза, словаря и грамматического строя речи у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ребенка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5-7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Диагностический материал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для психолого-логопедического обследования детей с нарушениями речи 5 - 6 и 6 - 7 лет Р.А. Кирьянова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Обследования детей с тяжелыми нарушениями речи, исследования речевых и неречевых функций.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с 4 до 8 лет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Методика "Логопедическое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обследование детей". В.М.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Акименко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Диагностика речевого развития детей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дошкольный возраст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"Методика обследования</w:t>
            </w:r>
          </w:p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нарушений речи у детей".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Г.А. Волкова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Позволяет исследовать различные стороны речевой деятельности /фонетическую, лексическую, грамматическую, фонематические процессы, понимание речи/, а также</w:t>
            </w:r>
          </w:p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неречевые расстройства в структуре дефекта</w:t>
            </w:r>
          </w:p>
        </w:tc>
      </w:tr>
      <w:tr w:rsidR="009A47A0" w:rsidRPr="00F4201B" w:rsidTr="009A47A0">
        <w:trPr>
          <w:trHeight w:val="146"/>
        </w:trPr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47A0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5 лет 3 мес. -</w:t>
            </w:r>
          </w:p>
          <w:p w:rsidR="00E0368A" w:rsidRPr="00F4201B" w:rsidRDefault="009A47A0" w:rsidP="00694B62">
            <w:pPr>
              <w:spacing w:after="94" w:line="240" w:lineRule="auto"/>
              <w:ind w:left="8" w:firstLine="142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7 лет 2 мес.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Диагностико-коррекционная программа Х. Бройера и М. Войффен</w:t>
            </w:r>
          </w:p>
        </w:tc>
        <w:tc>
          <w:tcPr>
            <w:tcW w:w="3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368A" w:rsidRPr="00F4201B" w:rsidRDefault="009A47A0" w:rsidP="00E0368A">
            <w:pPr>
              <w:spacing w:after="94" w:line="240" w:lineRule="auto"/>
              <w:rPr>
                <w:rFonts w:ascii="Helvetica" w:eastAsia="Times New Roman" w:hAnsi="Helvetica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</w:pPr>
            <w:r w:rsidRPr="00F4201B">
              <w:rPr>
                <w:rFonts w:ascii="Times New Roman" w:eastAsia="Times New Roman" w:hAnsi="Times New Roman" w:cs="Times New Roman"/>
                <w:i w:val="0"/>
                <w:iCs w:val="0"/>
                <w:color w:val="333333"/>
                <w:sz w:val="18"/>
                <w:szCs w:val="18"/>
                <w:lang w:eastAsia="ru-RU"/>
              </w:rPr>
              <w:t>Исследование речевого развития детей</w:t>
            </w:r>
          </w:p>
        </w:tc>
      </w:tr>
    </w:tbl>
    <w:p w:rsidR="009A47A0" w:rsidRPr="00CB42CF" w:rsidRDefault="004C27F6" w:rsidP="004C27F6">
      <w:pPr>
        <w:spacing w:after="0" w:line="240" w:lineRule="auto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Литература:</w:t>
      </w:r>
    </w:p>
    <w:p w:rsidR="004C27F6" w:rsidRPr="009C5ECE" w:rsidRDefault="004C27F6" w:rsidP="009C5E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lang w:eastAsia="ru-RU"/>
        </w:rPr>
      </w:pPr>
      <w:r w:rsidRPr="009C5ECE">
        <w:rPr>
          <w:rFonts w:ascii="Times New Roman" w:eastAsia="Times New Roman" w:hAnsi="Times New Roman" w:cs="Times New Roman"/>
          <w:i w:val="0"/>
          <w:iCs w:val="0"/>
          <w:color w:val="333333"/>
          <w:lang w:eastAsia="ru-RU"/>
        </w:rPr>
        <w:t>Алексеева О.А. Система работы с детьми с ОВЗ раннего и дошкольного возраста в условиях ведения ФГОС./ Методический материал к курсу. 2017. с.11</w:t>
      </w:r>
    </w:p>
    <w:p w:rsidR="004C27F6" w:rsidRPr="009C5ECE" w:rsidRDefault="004C27F6" w:rsidP="004C2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lang w:eastAsia="ru-RU"/>
        </w:rPr>
      </w:pPr>
      <w:r w:rsidRPr="009C5ECE">
        <w:rPr>
          <w:rFonts w:ascii="Times New Roman" w:eastAsia="Times New Roman" w:hAnsi="Times New Roman" w:cs="Times New Roman"/>
          <w:i w:val="0"/>
          <w:iCs w:val="0"/>
          <w:color w:val="333333"/>
          <w:lang w:eastAsia="ru-RU"/>
        </w:rPr>
        <w:t>Веракса Н.Е. и др. Познавательное развитие. – М.: Мозаика-синтез, 2014.</w:t>
      </w:r>
    </w:p>
    <w:p w:rsidR="004C27F6" w:rsidRPr="009C5ECE" w:rsidRDefault="004C27F6" w:rsidP="004C2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lang w:eastAsia="ru-RU"/>
        </w:rPr>
      </w:pPr>
      <w:r w:rsidRPr="009C5ECE">
        <w:rPr>
          <w:rFonts w:ascii="Times New Roman" w:eastAsia="Times New Roman" w:hAnsi="Times New Roman" w:cs="Times New Roman"/>
          <w:i w:val="0"/>
          <w:iCs w:val="0"/>
          <w:color w:val="333333"/>
          <w:lang w:eastAsia="ru-RU"/>
        </w:rPr>
        <w:t>Инклюзивная практика в дошкольном образовании: методич. пособие для педагогов дошк. учреждений / под ред. Т.В. Волосовец, Е.Н. Кутеповой. – М.: Мозаика-Синтез, 2011.</w:t>
      </w:r>
    </w:p>
    <w:p w:rsidR="004C27F6" w:rsidRPr="009C5ECE" w:rsidRDefault="009C5ECE" w:rsidP="004C2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i w:val="0"/>
          <w:iCs w:val="0"/>
          <w:color w:val="333333"/>
          <w:lang w:eastAsia="ru-RU"/>
        </w:rPr>
      </w:pPr>
      <w:r w:rsidRPr="009C5ECE">
        <w:rPr>
          <w:rFonts w:ascii="Times New Roman" w:eastAsia="Times New Roman" w:hAnsi="Times New Roman" w:cs="Times New Roman"/>
          <w:i w:val="0"/>
          <w:iCs w:val="0"/>
          <w:color w:val="333333"/>
          <w:lang w:eastAsia="ru-RU"/>
        </w:rPr>
        <w:t xml:space="preserve">Источник </w:t>
      </w:r>
      <w:r w:rsidR="004C27F6" w:rsidRPr="009C5ECE">
        <w:rPr>
          <w:rFonts w:ascii="Times New Roman" w:eastAsia="Times New Roman" w:hAnsi="Times New Roman" w:cs="Times New Roman"/>
          <w:i w:val="0"/>
          <w:iCs w:val="0"/>
          <w:color w:val="333333"/>
          <w:lang w:eastAsia="ru-RU"/>
        </w:rPr>
        <w:t>Интернетресурс "Современный урок"</w:t>
      </w:r>
    </w:p>
    <w:p w:rsidR="004C27F6" w:rsidRPr="00EF018E" w:rsidRDefault="00EF018E" w:rsidP="004C27F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b/>
          <w:i w:val="0"/>
          <w:iCs w:val="0"/>
          <w:color w:val="333333"/>
          <w:sz w:val="21"/>
          <w:szCs w:val="21"/>
          <w:lang w:eastAsia="ru-RU"/>
        </w:rPr>
      </w:pPr>
      <w:r w:rsidRPr="00EF018E">
        <w:rPr>
          <w:rFonts w:ascii="Helvetica" w:eastAsia="Times New Roman" w:hAnsi="Helvetica" w:cs="Helvetica"/>
          <w:b/>
          <w:i w:val="0"/>
          <w:iCs w:val="0"/>
          <w:color w:val="333333"/>
          <w:sz w:val="21"/>
          <w:szCs w:val="21"/>
          <w:lang w:eastAsia="ru-RU"/>
        </w:rPr>
        <w:t>2021 год</w:t>
      </w:r>
    </w:p>
    <w:p w:rsidR="00434550" w:rsidRPr="00B37CBC" w:rsidRDefault="00434550" w:rsidP="00434550">
      <w:pPr>
        <w:ind w:left="176" w:hanging="142"/>
        <w:rPr>
          <w:rFonts w:ascii="Times New Roman" w:hAnsi="Times New Roman" w:cs="Times New Roman"/>
          <w:i w:val="0"/>
          <w:sz w:val="24"/>
          <w:szCs w:val="24"/>
        </w:rPr>
      </w:pPr>
    </w:p>
    <w:p w:rsidR="00B5337B" w:rsidRDefault="00B5337B"/>
    <w:sectPr w:rsidR="00B5337B" w:rsidSect="00694B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F0" w:rsidRDefault="00A134F0" w:rsidP="00934327">
      <w:pPr>
        <w:spacing w:after="0" w:line="240" w:lineRule="auto"/>
      </w:pPr>
      <w:r>
        <w:separator/>
      </w:r>
    </w:p>
  </w:endnote>
  <w:endnote w:type="continuationSeparator" w:id="1">
    <w:p w:rsidR="00A134F0" w:rsidRDefault="00A134F0" w:rsidP="0093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F0" w:rsidRDefault="00A134F0" w:rsidP="00934327">
      <w:pPr>
        <w:spacing w:after="0" w:line="240" w:lineRule="auto"/>
      </w:pPr>
      <w:r>
        <w:separator/>
      </w:r>
    </w:p>
  </w:footnote>
  <w:footnote w:type="continuationSeparator" w:id="1">
    <w:p w:rsidR="00A134F0" w:rsidRDefault="00A134F0" w:rsidP="0093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74F"/>
    <w:multiLevelType w:val="hybridMultilevel"/>
    <w:tmpl w:val="E3827E98"/>
    <w:lvl w:ilvl="0" w:tplc="EAF67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5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C0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4F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07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46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E4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6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A3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A92D40"/>
    <w:multiLevelType w:val="hybridMultilevel"/>
    <w:tmpl w:val="C2CA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00C9"/>
    <w:multiLevelType w:val="multilevel"/>
    <w:tmpl w:val="AA34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F7E08"/>
    <w:multiLevelType w:val="hybridMultilevel"/>
    <w:tmpl w:val="96D86ED2"/>
    <w:lvl w:ilvl="0" w:tplc="0E4A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A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6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22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A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C6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87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A4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A3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C01B89"/>
    <w:multiLevelType w:val="hybridMultilevel"/>
    <w:tmpl w:val="24682230"/>
    <w:lvl w:ilvl="0" w:tplc="FAB20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43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A8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45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3C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48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E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0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E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A31D9A"/>
    <w:multiLevelType w:val="hybridMultilevel"/>
    <w:tmpl w:val="898C6BBE"/>
    <w:lvl w:ilvl="0" w:tplc="B32419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0A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80C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AD9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34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060D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C5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4BB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C9D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50"/>
    <w:rsid w:val="00030D60"/>
    <w:rsid w:val="001F04AF"/>
    <w:rsid w:val="00434550"/>
    <w:rsid w:val="00455793"/>
    <w:rsid w:val="00476819"/>
    <w:rsid w:val="004C27F6"/>
    <w:rsid w:val="004D1DFF"/>
    <w:rsid w:val="00540514"/>
    <w:rsid w:val="005531ED"/>
    <w:rsid w:val="005618E5"/>
    <w:rsid w:val="005A41C2"/>
    <w:rsid w:val="005B62EE"/>
    <w:rsid w:val="005B6E6C"/>
    <w:rsid w:val="00694B62"/>
    <w:rsid w:val="006E7839"/>
    <w:rsid w:val="006F7802"/>
    <w:rsid w:val="00751405"/>
    <w:rsid w:val="007E23C5"/>
    <w:rsid w:val="0085255D"/>
    <w:rsid w:val="008A4173"/>
    <w:rsid w:val="00934327"/>
    <w:rsid w:val="009A2357"/>
    <w:rsid w:val="009A47A0"/>
    <w:rsid w:val="009C5ECE"/>
    <w:rsid w:val="00A134F0"/>
    <w:rsid w:val="00A13C55"/>
    <w:rsid w:val="00A40D3A"/>
    <w:rsid w:val="00A97BE1"/>
    <w:rsid w:val="00B15C6B"/>
    <w:rsid w:val="00B5337B"/>
    <w:rsid w:val="00C24EE4"/>
    <w:rsid w:val="00C65AF8"/>
    <w:rsid w:val="00CB42CF"/>
    <w:rsid w:val="00D40283"/>
    <w:rsid w:val="00DB5058"/>
    <w:rsid w:val="00E0368A"/>
    <w:rsid w:val="00EB630D"/>
    <w:rsid w:val="00EC3EF6"/>
    <w:rsid w:val="00EF018E"/>
    <w:rsid w:val="00EF34F1"/>
    <w:rsid w:val="00F107CC"/>
    <w:rsid w:val="00F827CC"/>
    <w:rsid w:val="00F92A52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0"/>
    <w:rPr>
      <w:i/>
      <w:iCs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F77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F770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0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0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0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0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0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0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0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a3">
    <w:name w:val="Strong"/>
    <w:uiPriority w:val="22"/>
    <w:qFormat/>
    <w:rsid w:val="00FF770C"/>
    <w:rPr>
      <w:b/>
      <w:bCs/>
      <w:spacing w:val="0"/>
    </w:rPr>
  </w:style>
  <w:style w:type="paragraph" w:styleId="a4">
    <w:name w:val="No Spacing"/>
    <w:basedOn w:val="a"/>
    <w:uiPriority w:val="1"/>
    <w:qFormat/>
    <w:rsid w:val="00FF77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77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77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F77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F77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70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7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F770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F77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F770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F770C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F770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FF770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FF770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F770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Emphasis"/>
    <w:uiPriority w:val="20"/>
    <w:qFormat/>
    <w:rsid w:val="00FF770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FF770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F770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F770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F770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F770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F770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F770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F770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F770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F770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3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34327"/>
    <w:rPr>
      <w:i/>
      <w:iCs/>
      <w:sz w:val="20"/>
      <w:szCs w:val="20"/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934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34327"/>
    <w:rPr>
      <w:i/>
      <w:iCs/>
      <w:sz w:val="20"/>
      <w:szCs w:val="20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45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55793"/>
    <w:rPr>
      <w:rFonts w:ascii="Tahoma" w:hAnsi="Tahoma" w:cs="Tahoma"/>
      <w:i/>
      <w:iCs/>
      <w:sz w:val="16"/>
      <w:szCs w:val="16"/>
      <w:lang w:val="ru-RU" w:bidi="ar-SA"/>
    </w:rPr>
  </w:style>
  <w:style w:type="paragraph" w:styleId="afa">
    <w:name w:val="Normal (Web)"/>
    <w:basedOn w:val="a"/>
    <w:uiPriority w:val="99"/>
    <w:unhideWhenUsed/>
    <w:rsid w:val="004D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926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95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90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6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99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520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10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12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dcterms:created xsi:type="dcterms:W3CDTF">2021-02-24T15:17:00Z</dcterms:created>
  <dcterms:modified xsi:type="dcterms:W3CDTF">2021-02-25T09:52:00Z</dcterms:modified>
</cp:coreProperties>
</file>