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t>Интернет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t>, как новая форма политической коммуникации</w:t>
      </w:r>
    </w:p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</w:pPr>
    </w:p>
    <w:p>
      <w:pPr>
        <w:wordWrap w:val="0"/>
        <w:jc w:val="righ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wordWrap w:val="0"/>
        <w:jc w:val="righ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Антропова Елена Сергеевна</w:t>
      </w:r>
    </w:p>
    <w:p>
      <w:pPr>
        <w:wordWrap w:val="0"/>
        <w:jc w:val="righ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Студент, кафедра рекламы и связей с общественностью</w:t>
      </w:r>
    </w:p>
    <w:p>
      <w:pPr>
        <w:wordWrap w:val="0"/>
        <w:jc w:val="righ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АНО ВО Гуманитарный университет</w:t>
      </w:r>
    </w:p>
    <w:p>
      <w:pPr>
        <w:wordWrap w:val="0"/>
        <w:jc w:val="righ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г. Екатеринбург</w:t>
      </w:r>
    </w:p>
    <w:p>
      <w:pPr>
        <w:wordWrap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wordWrap/>
        <w:spacing w:line="360" w:lineRule="auto"/>
        <w:jc w:val="center"/>
        <w:rPr>
          <w:rFonts w:hint="default" w:ascii="Times New Roman" w:hAnsi="Times New Roman"/>
          <w:b/>
          <w:bCs/>
          <w:sz w:val="28"/>
          <w:szCs w:val="28"/>
          <w:lang w:val="ru-RU"/>
        </w:rPr>
      </w:pPr>
    </w:p>
    <w:p>
      <w:pPr>
        <w:wordWrap/>
        <w:spacing w:line="360" w:lineRule="auto"/>
        <w:jc w:val="center"/>
        <w:rPr>
          <w:rFonts w:hint="default" w:ascii="Times New Roman" w:hAnsi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>АННОТАЦИЯ</w:t>
      </w:r>
    </w:p>
    <w:p>
      <w:pPr>
        <w:wordWrap/>
        <w:spacing w:line="36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 xml:space="preserve">На сегодняшний день информационные технологии имеют огромное значение в политике. Политический интернет в свою очередь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обобщает вопросы идеологии (политической, культурной, экономической) и нацелен на информирование, разъяснение и оценивание политических ситуаций и явлений, формирование мировоззрения и политических убеждений. Так как Интернет выступает как канал коммуникации, отличительной чертой которого является отсутствие централизованной организационной структуры. Именно это служит причиной отсутствия в Сети цензуры и распространения в ней информации самопроизвольно, подобно распространению слухов. </w:t>
      </w:r>
    </w:p>
    <w:p>
      <w:pPr>
        <w:wordWrap/>
        <w:spacing w:line="36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wordWrap/>
        <w:spacing w:line="36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>Ключевые слова: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интернет, коммуникации, СМИ, политика</w:t>
      </w:r>
      <w:bookmarkStart w:id="0" w:name="_GoBack"/>
      <w:bookmarkEnd w:id="0"/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</w:p>
    <w:p>
      <w:pPr>
        <w:wordWrap/>
        <w:spacing w:line="36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wordWrap/>
        <w:spacing w:line="36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Возникновение и развитие мирового информационного общества и повсеместное распространение компьютерных технологий стимулировали формирование новых политических коммуникаций, которые улучшили бы уровень политического процесса. Одно из главных нововведений в современной политике - это политика, проводимая с помощью публичных информационных и коммуникационных компьютерных сетей, особенно Интернета.</w:t>
      </w:r>
    </w:p>
    <w:p>
      <w:pPr>
        <w:wordWrap/>
        <w:spacing w:line="36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Интернет - относительно новое и растущее средство массовой коммуникации. Интернет превратился в глобальную компьютерную систему, главное отличие которой в том, что у нее нет официального владельца или управляющего.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Информационные технологии также имеют большое значение в политике. Об этом свидетельствует появление новых терминов в политической коммуникации: «киберполитика», «политический интернет», «электронное гражданство», «сетевая политика» и т. д. Особую роль в интернет-коммуникациях играет политический интернет. Он обобщает вопросы идеологии (политической, культурной, экономической) и направлен на информирование, прояснение и оценку политических ситуаций и явлений, формирование мировоззрения и политических убеждений. Сегодня деятельность практически любого политического актора фиксируется в сети Интернет. Сюда входят: веб-сайты государственных чиновников и их агентств; личные сайты политиков; сайты политических партий и движений; политическая информация и аналитические сайты; личные блоги и живые журналы государственных и политических деятелей; новостные и медийные сайты; политическая реклама; сайты предвыборной агитации и др. Сегодня деятельность практически всех политических субъектов регистрируется в Интернете.</w:t>
      </w:r>
    </w:p>
    <w:p>
      <w:pPr>
        <w:wordWrap/>
        <w:spacing w:line="36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Цели политического Интернет-общения напрямую определяются политической сферой жизни. Более того, они определяются политическими коммуникаторами, выступающими в качестве адресатов, то есть государственными органами, политическими партиями и общественными движениями, политическими лидерами, СМИ, информационными и аналитическими информационными агентствами.</w:t>
      </w:r>
    </w:p>
    <w:p>
      <w:pPr>
        <w:wordWrap/>
        <w:spacing w:line="36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Таким образом, поскольку Интернет выступает в качестве канала связи, отличительной чертой является отсутствие централизованной организационной структуры. Это то, что вызывает отсутствие цензуры в сети и распространение информации о ней спонтанно, например, распространение слухов. Более того, Интернет обладает свойствами, аналогичными механизму действия толпы: в обоих случаях существует явление, которое технически отличается от неконтролируемой структуры. Поэтому регулирование политической интернет-коммуникации, как новой формы коммуникаций, является на сегодняшний день достаточно важной задачей государственных органов.  </w:t>
      </w:r>
    </w:p>
    <w:p>
      <w:pPr>
        <w:wordWrap/>
        <w:spacing w:line="360" w:lineRule="auto"/>
        <w:jc w:val="both"/>
        <w:rPr>
          <w:rFonts w:hint="default" w:ascii="Times New Roman" w:hAnsi="Times New Roman"/>
          <w:b/>
          <w:bCs/>
          <w:sz w:val="28"/>
          <w:szCs w:val="28"/>
          <w:lang w:val="ru-RU"/>
        </w:rPr>
      </w:pPr>
    </w:p>
    <w:p>
      <w:pPr>
        <w:wordWrap/>
        <w:spacing w:line="36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>Литература: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</w:p>
    <w:p>
      <w:pPr>
        <w:numPr>
          <w:ilvl w:val="0"/>
          <w:numId w:val="1"/>
        </w:numPr>
        <w:wordWrap/>
        <w:spacing w:line="36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Бронников, Иван Алексеевич. Особенности сети Интернет как формы политической коммуникации : диссертация ... кандидата политических наук : 23.00.02 / Бронников Иван Алексеевич; [Место защиты: Моск. гуманитар. ун-т].- Москва, 2011.- 216 с.: ил. РГБ ОД, 61 12-23/71</w:t>
      </w:r>
    </w:p>
    <w:p>
      <w:pPr>
        <w:numPr>
          <w:ilvl w:val="0"/>
          <w:numId w:val="1"/>
        </w:numPr>
        <w:wordWrap/>
        <w:spacing w:line="36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Вершинин М.С. Политическая коммуникация в информационном обществе. СПб.: Изд-во Михайлова В. А., 2001. С. 76)</w:t>
      </w:r>
    </w:p>
    <w:p>
      <w:pPr>
        <w:numPr>
          <w:numId w:val="0"/>
        </w:numPr>
        <w:wordWrap/>
        <w:spacing w:line="36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sectPr>
      <w:pgSz w:w="11906" w:h="16838"/>
      <w:pgMar w:top="1134" w:right="850" w:bottom="1134" w:left="1417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9770A4"/>
    <w:multiLevelType w:val="singleLevel"/>
    <w:tmpl w:val="6B9770A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D3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Office_11.2.0.10130_F1E327BC-269C-435d-A152-05C5408002CA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2021-06-21T16:40:48Z</dcterms:created>
  <dc:creator>пользователь</dc:creator>
  <cp:lastModifiedBy>WPS_1615645998</cp:lastModifiedBy>
  <cp:lastPrinted>2021-06-21T17:20:21Z</cp:lastPrinted>
  <dcterms:modified xsi:type="dcterms:W3CDTF">2021-06-21T17:40:58Z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1049-11.2.0.10130</vt:lpwstr>
  </property>
</Properties>
</file>