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0A" w:rsidRPr="0067180A" w:rsidRDefault="0067180A" w:rsidP="0067180A">
      <w:pPr>
        <w:pStyle w:val="a3"/>
        <w:shd w:val="clear" w:color="auto" w:fill="FFFFFF"/>
        <w:spacing w:before="150" w:beforeAutospacing="0" w:after="0" w:afterAutospacing="0"/>
        <w:ind w:firstLine="420"/>
        <w:rPr>
          <w:rFonts w:ascii="Helios" w:hAnsi="Helios"/>
          <w:b/>
          <w:color w:val="000000"/>
        </w:rPr>
      </w:pPr>
      <w:bookmarkStart w:id="0" w:name="_GoBack"/>
      <w:bookmarkEnd w:id="0"/>
      <w:r w:rsidRPr="0067180A">
        <w:rPr>
          <w:rFonts w:ascii="Helios" w:hAnsi="Helios"/>
          <w:b/>
          <w:color w:val="000000"/>
        </w:rPr>
        <w:t>Новые возможности технологии САD/CAM</w:t>
      </w:r>
    </w:p>
    <w:p w:rsidR="0067180A" w:rsidRDefault="0067180A" w:rsidP="0067180A">
      <w:pPr>
        <w:pStyle w:val="a3"/>
        <w:shd w:val="clear" w:color="auto" w:fill="FFFFFF"/>
        <w:spacing w:before="150" w:beforeAutospacing="0" w:after="0" w:afterAutospacing="0"/>
        <w:ind w:firstLine="420"/>
        <w:jc w:val="both"/>
        <w:rPr>
          <w:rFonts w:ascii="Helios" w:hAnsi="Helios"/>
          <w:color w:val="000000"/>
        </w:rPr>
      </w:pPr>
      <w:r>
        <w:rPr>
          <w:rFonts w:ascii="Helios" w:hAnsi="Helios"/>
          <w:color w:val="000000"/>
        </w:rPr>
        <w:t>В наши дни новые технологии в машиностроении появляются всё чаще. Это обусловлено очередной ступенью прогресса, который, прежде всего, остро направлен на производственную деятельность. Машиностроение представляет собой огромную отрасль с множеством направлений, куда входят такие направления как: дизайн и производство транспорта, робототехника, изготовление промышленных станков, бытовые приборы, радиотехника, электротехническая промышленность и пр.</w:t>
      </w:r>
      <w:r>
        <w:rPr>
          <w:rFonts w:ascii="Helios" w:hAnsi="Helios"/>
          <w:color w:val="000000"/>
        </w:rPr>
        <w:br/>
        <w:t>Основоположником современного машиностроения справедливо считаются наукоёмкие технологии и инновации, возникающие на пересечении нескольких наук. В данный момент технический прогресс вместил в себя развитие энергетики, физические и химические достижения, компьютерные технологии, программные продукты и пр. Это сочетание позволяет разрабатывать и производить многокоординатные, гибкие, многофункциональные машины и находить новые методы их производства. Сверхпрочный материал Специалисты автомобильной, авиационной и космической промышленности много десятков лет занимаются разработкой нового материала, имеющего минимальный вес, но при этом обладающим высокой прочностью. Чем выше эти характеристики, тем экономичнее, экологически безопаснее и надёжнее выпускаемые в этих отраслях транспортные средства. Группа ученых из Северной Каролины и Канады смогли синтезировать сплав нового типа, которому предрекают произвести революцию в технологиях машиностроения. Сплав пока не получил официального названия, поэтому в научных работах обозначается по химической формуле — Al20Li20Mg10Sc20Ti30. Состав представляет собой смесь пяти известных металлов: магния, алюминия, лития, титана и скандия. Плотность материала не превышает плотность алюминия, а по прочности он превзошёл входящий в его состав титан.</w:t>
      </w:r>
    </w:p>
    <w:p w:rsidR="005D2282" w:rsidRDefault="002D3952"/>
    <w:sectPr w:rsidR="005D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0A"/>
    <w:rsid w:val="001B20B3"/>
    <w:rsid w:val="002D3952"/>
    <w:rsid w:val="0067180A"/>
    <w:rsid w:val="00B4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8149E-FF52-4F72-A7B5-BD5EDC48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2021-06-07T08:01:00Z</dcterms:created>
  <dcterms:modified xsi:type="dcterms:W3CDTF">2021-06-07T08:01:00Z</dcterms:modified>
</cp:coreProperties>
</file>