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62" w:rsidRDefault="00C427FD" w:rsidP="0045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Д/и</w:t>
      </w:r>
      <w:r w:rsidR="00201C3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bookmarkStart w:id="0" w:name="_GoBack"/>
      <w:bookmarkEnd w:id="0"/>
      <w:r w:rsidR="00456E62" w:rsidRPr="00456E6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"Построй микрорайон </w:t>
      </w:r>
      <w:r w:rsidR="00456E6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ориентирам"</w:t>
      </w:r>
    </w:p>
    <w:p w:rsidR="00456E62" w:rsidRPr="00456E62" w:rsidRDefault="00456E62" w:rsidP="00456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3435" w:rsidRDefault="009E3435" w:rsidP="0045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ориентирование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счет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0015" w:rsidRPr="00340015" w:rsidRDefault="00340015" w:rsidP="0045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E62">
        <w:rPr>
          <w:rStyle w:val="a3"/>
          <w:rFonts w:ascii="Times New Roman" w:hAnsi="Times New Roman" w:cs="Times New Roman"/>
          <w:bCs w:val="0"/>
          <w:color w:val="212529"/>
          <w:sz w:val="28"/>
          <w:szCs w:val="28"/>
        </w:rPr>
        <w:t>Цель:</w:t>
      </w:r>
      <w:r w:rsidRPr="00340015">
        <w:rPr>
          <w:rFonts w:ascii="Times New Roman" w:hAnsi="Times New Roman" w:cs="Times New Roman"/>
          <w:color w:val="212529"/>
          <w:sz w:val="28"/>
          <w:szCs w:val="28"/>
        </w:rPr>
        <w:t> развивать интерес к игре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с конструктором</w:t>
      </w:r>
      <w:r w:rsidRPr="00340015">
        <w:rPr>
          <w:rFonts w:ascii="Times New Roman" w:hAnsi="Times New Roman" w:cs="Times New Roman"/>
          <w:color w:val="212529"/>
          <w:sz w:val="28"/>
          <w:szCs w:val="28"/>
        </w:rPr>
        <w:t>, развивать внимание</w:t>
      </w:r>
      <w:r>
        <w:rPr>
          <w:rFonts w:ascii="Times New Roman" w:hAnsi="Times New Roman" w:cs="Times New Roman"/>
          <w:color w:val="212529"/>
          <w:sz w:val="28"/>
          <w:szCs w:val="28"/>
        </w:rPr>
        <w:t>, учиться ориентировке в пространстве листа</w:t>
      </w:r>
      <w:r w:rsidR="00C427FD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(платформе)</w:t>
      </w:r>
      <w:r w:rsidRPr="00340015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456E62" w:rsidRPr="00456E62" w:rsidRDefault="00456E62" w:rsidP="0045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9E3435" w:rsidRPr="00045344" w:rsidRDefault="009E3435" w:rsidP="0045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игрой обговаривает, что мы будем строить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 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указанным ориентирам. Каждый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кирпичик </w:t>
      </w:r>
      <w:proofErr w:type="spellStart"/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формы 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один этаж дома. Затем 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выставить детали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уточняет, этажность и количество домов.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3435" w:rsidRPr="00813D48" w:rsidRDefault="009E3435" w:rsidP="00456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следующие ориентиры положения: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 верхний угол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левый 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 угол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верхний угол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нижний угол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середина левой 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середина правой стороны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5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слева </w:t>
      </w:r>
      <w:proofErr w:type="gramStart"/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от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</w:t>
      </w:r>
      <w:r w:rsidR="007D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AE9" w:rsidRDefault="00456E62" w:rsidP="00456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Выигрывает тот ребенок, который построит без ошибок свой микрорайон.</w:t>
      </w:r>
    </w:p>
    <w:p w:rsidR="00C42A6E" w:rsidRPr="00045344" w:rsidRDefault="00C42A6E" w:rsidP="00456E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A6E" w:rsidRPr="0004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80"/>
    <w:rsid w:val="00045344"/>
    <w:rsid w:val="00164D80"/>
    <w:rsid w:val="00201C34"/>
    <w:rsid w:val="00340015"/>
    <w:rsid w:val="00456E62"/>
    <w:rsid w:val="007D1BB9"/>
    <w:rsid w:val="00813D48"/>
    <w:rsid w:val="008C3912"/>
    <w:rsid w:val="009A6AE9"/>
    <w:rsid w:val="009E3435"/>
    <w:rsid w:val="00AB291C"/>
    <w:rsid w:val="00C427FD"/>
    <w:rsid w:val="00C4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9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Фикрад</dc:creator>
  <cp:lastModifiedBy>Фикрад</cp:lastModifiedBy>
  <cp:revision>9</cp:revision>
  <cp:lastPrinted>2021-02-15T14:06:00Z</cp:lastPrinted>
  <dcterms:created xsi:type="dcterms:W3CDTF">2021-02-25T08:12:00Z</dcterms:created>
  <dcterms:modified xsi:type="dcterms:W3CDTF">2021-05-09T09:58:00Z</dcterms:modified>
</cp:coreProperties>
</file>