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4C" w:rsidRPr="0001584C" w:rsidRDefault="0001584C" w:rsidP="00015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84C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современном уроке необходимо вооружить ребёнка не только знаниями, но и приёмами работы с информацией — в частности, умением ставить и решать те или иные задачи. Один из лучших способов сделать это — представить информацию в наглядно-содержательной форме, используя приём «фишбоун».</w:t>
      </w:r>
    </w:p>
    <w:p w:rsidR="0001584C" w:rsidRPr="0001584C" w:rsidRDefault="0001584C" w:rsidP="0001584C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584C">
        <w:rPr>
          <w:b/>
          <w:bCs/>
          <w:sz w:val="28"/>
          <w:szCs w:val="28"/>
        </w:rPr>
        <w:t>Что же такое «фишбоун»?</w:t>
      </w:r>
      <w:r w:rsidRPr="0001584C">
        <w:rPr>
          <w:sz w:val="28"/>
          <w:szCs w:val="28"/>
        </w:rPr>
        <w:t xml:space="preserve"> Несомненно</w:t>
      </w:r>
      <w:r>
        <w:rPr>
          <w:sz w:val="28"/>
          <w:szCs w:val="28"/>
        </w:rPr>
        <w:t>,</w:t>
      </w:r>
      <w:r w:rsidRPr="0001584C">
        <w:rPr>
          <w:sz w:val="28"/>
          <w:szCs w:val="28"/>
        </w:rPr>
        <w:t xml:space="preserve"> многие из вас знакомы с этим приёмом. «Фишбоун» («рыбья кость», «рыбий скелет») – упрощённое название метода японского учёного </w:t>
      </w:r>
      <w:proofErr w:type="spellStart"/>
      <w:r w:rsidRPr="0001584C">
        <w:rPr>
          <w:sz w:val="28"/>
          <w:szCs w:val="28"/>
        </w:rPr>
        <w:t>Каору</w:t>
      </w:r>
      <w:proofErr w:type="spellEnd"/>
      <w:r w:rsidRPr="0001584C">
        <w:rPr>
          <w:sz w:val="28"/>
          <w:szCs w:val="28"/>
        </w:rPr>
        <w:t> </w:t>
      </w:r>
      <w:proofErr w:type="spellStart"/>
      <w:r w:rsidRPr="0001584C">
        <w:rPr>
          <w:sz w:val="28"/>
          <w:szCs w:val="28"/>
        </w:rPr>
        <w:t>Исикавы</w:t>
      </w:r>
      <w:proofErr w:type="spellEnd"/>
      <w:r w:rsidRPr="0001584C">
        <w:rPr>
          <w:sz w:val="28"/>
          <w:szCs w:val="28"/>
        </w:rPr>
        <w:t xml:space="preserve">, </w:t>
      </w:r>
      <w:r w:rsidRPr="0001584C">
        <w:rPr>
          <w:sz w:val="28"/>
          <w:szCs w:val="28"/>
          <w:shd w:val="clear" w:color="auto" w:fill="FFFFFF"/>
        </w:rPr>
        <w:t>который занимался вопросами </w:t>
      </w:r>
      <w:hyperlink r:id="rId6" w:tgtFrame="_blank" w:history="1">
        <w:r w:rsidRPr="0001584C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критического мышления</w:t>
        </w:r>
      </w:hyperlink>
      <w:r w:rsidRPr="0001584C">
        <w:rPr>
          <w:sz w:val="28"/>
          <w:szCs w:val="28"/>
          <w:shd w:val="clear" w:color="auto" w:fill="FFFFFF"/>
        </w:rPr>
        <w:t>.</w:t>
      </w:r>
    </w:p>
    <w:p w:rsidR="00245550" w:rsidRDefault="00245550" w:rsidP="00245550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Схема Фишбоун представляет собой графический способ передачи информации, как средство формирования метапредметных УУД, позволяющее наглядно продемонстрировать определенные в процессе анализа причины конкретных событий, явлений, проблем и сделать соответствующие выводы или представить результаты обсуждения.</w:t>
      </w:r>
    </w:p>
    <w:p w:rsidR="00245550" w:rsidRPr="00245550" w:rsidRDefault="00245550" w:rsidP="00245550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584C">
        <w:rPr>
          <w:sz w:val="28"/>
          <w:szCs w:val="28"/>
        </w:rPr>
        <w:t>Учёные Бостонского университета, занимающиеся исследованием способов восприятия у школьников, пришли к выводу, что с помощью зрительных образов ребёнок в возрасте от 2 до 13 лет быстрее запоминает любую информацию.</w:t>
      </w:r>
    </w:p>
    <w:p w:rsidR="00245550" w:rsidRDefault="00245550" w:rsidP="00245550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Графическое структурирование информации позволяет учителю: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- во-первых</w:t>
      </w:r>
      <w:r>
        <w:rPr>
          <w:color w:val="000000"/>
          <w:sz w:val="27"/>
          <w:szCs w:val="27"/>
        </w:rPr>
        <w:t>, наглядно представить школьникам учебный материал по отдельной теме,курсу;</w:t>
      </w:r>
    </w:p>
    <w:p w:rsidR="00245550" w:rsidRDefault="00245550" w:rsidP="002455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во-вторых</w:t>
      </w:r>
      <w:r>
        <w:rPr>
          <w:color w:val="000000"/>
          <w:sz w:val="27"/>
          <w:szCs w:val="27"/>
        </w:rPr>
        <w:t>, уменьшить объем информации, необходимой для запоминания, за счет выделения ключевых понятий и логических связей между ними.</w:t>
      </w:r>
      <w:r>
        <w:rPr>
          <w:color w:val="000000"/>
          <w:sz w:val="27"/>
          <w:szCs w:val="27"/>
        </w:rPr>
        <w:br/>
        <w:t>Переработка информации каждым школьником при составлении графической схемы позволяет говорить о понимании и восприятии информации.С помощью схемы можно найти решение из любой рассматриваемой сложной ситуации, при этом возникают каждый раз новые идеи.</w:t>
      </w:r>
    </w:p>
    <w:p w:rsidR="00245550" w:rsidRDefault="00245550" w:rsidP="00245550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Основная цель метода - стимулировать творческое и развивать критическое мышление детей, что отвечает главной задаче сегодняшней школы.</w:t>
      </w:r>
    </w:p>
    <w:p w:rsidR="00245550" w:rsidRDefault="00245550" w:rsidP="002455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Учащиеся, овладевающие стратегией «Фишбоун», приобретают такие метапредметные компетенции как:</w:t>
      </w:r>
    </w:p>
    <w:p w:rsidR="00245550" w:rsidRDefault="00245550" w:rsidP="002455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критическое мышление;</w:t>
      </w:r>
    </w:p>
    <w:p w:rsidR="00245550" w:rsidRDefault="00245550" w:rsidP="002455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взаимодействие в группах;</w:t>
      </w:r>
    </w:p>
    <w:p w:rsidR="00245550" w:rsidRDefault="00245550" w:rsidP="002455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планирование и осуществление исследовательской деятельности;</w:t>
      </w:r>
    </w:p>
    <w:p w:rsidR="00245550" w:rsidRDefault="00245550" w:rsidP="002455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истолкование прочитанного и формулирование своей позиции, адекватное понимание текста;</w:t>
      </w:r>
    </w:p>
    <w:p w:rsidR="00245550" w:rsidRDefault="00245550" w:rsidP="002455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осознанное чтение текстов вслух и про себя с извлечением необходимой информации.</w:t>
      </w:r>
    </w:p>
    <w:p w:rsidR="0001584C" w:rsidRPr="0001584C" w:rsidRDefault="0001584C" w:rsidP="00245550">
      <w:pPr>
        <w:pStyle w:val="c2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01584C">
        <w:rPr>
          <w:b/>
          <w:bCs/>
          <w:sz w:val="28"/>
          <w:szCs w:val="28"/>
        </w:rPr>
        <w:t>Правила составления «рыбьего скелета».</w:t>
      </w:r>
      <w:r w:rsidRPr="0001584C">
        <w:rPr>
          <w:sz w:val="28"/>
          <w:szCs w:val="28"/>
        </w:rPr>
        <w:t>«Фишбоун» составляется заранее или заполняется вместе с учениками. Современные технологические возможности позволяют быстро сделать цветной и красивый шаблон «рыбьего скелета» в графическом редакторе, но и на обычном листе бумаги формата А3 или доске схема получается ничуть не хуже.</w:t>
      </w:r>
    </w:p>
    <w:p w:rsidR="00FD2471" w:rsidRDefault="00FD2471" w:rsidP="0001584C">
      <w:pPr>
        <w:pStyle w:val="c2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01584C" w:rsidRPr="0001584C" w:rsidRDefault="0001584C" w:rsidP="0001584C">
      <w:pPr>
        <w:pStyle w:val="c2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01584C">
        <w:rPr>
          <w:b/>
          <w:bCs/>
          <w:sz w:val="28"/>
          <w:szCs w:val="28"/>
        </w:rPr>
        <w:lastRenderedPageBreak/>
        <w:t>Существуют два типа расположения:</w:t>
      </w:r>
    </w:p>
    <w:p w:rsidR="0001584C" w:rsidRPr="0001584C" w:rsidRDefault="0001584C" w:rsidP="0001584C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584C">
        <w:rPr>
          <w:sz w:val="28"/>
          <w:szCs w:val="28"/>
        </w:rPr>
        <w:t>горизонтальное (наиболее точно повторяет скелет рыбы), его предпочтительнее использовать на уроках в младших классах;</w:t>
      </w:r>
    </w:p>
    <w:p w:rsidR="0001584C" w:rsidRPr="0001584C" w:rsidRDefault="0001584C" w:rsidP="0001584C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584C">
        <w:rPr>
          <w:sz w:val="28"/>
          <w:szCs w:val="28"/>
        </w:rPr>
        <w:t>вертикальное, позволяющее разместить на «косточках» больший объем информации (подходит для старшеклассников).</w:t>
      </w:r>
    </w:p>
    <w:p w:rsidR="0001584C" w:rsidRPr="0001584C" w:rsidRDefault="0001584C" w:rsidP="0001584C">
      <w:pPr>
        <w:pStyle w:val="c2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01584C">
        <w:rPr>
          <w:b/>
          <w:bCs/>
          <w:sz w:val="28"/>
          <w:szCs w:val="28"/>
        </w:rPr>
        <w:t>«Рыбий скелет» состоит из 4 блоков информации:</w:t>
      </w:r>
    </w:p>
    <w:p w:rsidR="0001584C" w:rsidRPr="0001584C" w:rsidRDefault="0001584C" w:rsidP="0001584C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584C">
        <w:rPr>
          <w:sz w:val="28"/>
          <w:szCs w:val="28"/>
        </w:rPr>
        <w:t>головы, в которой обозначается вопрос или проблема;</w:t>
      </w:r>
    </w:p>
    <w:p w:rsidR="0001584C" w:rsidRPr="0001584C" w:rsidRDefault="0001584C" w:rsidP="0001584C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584C">
        <w:rPr>
          <w:sz w:val="28"/>
          <w:szCs w:val="28"/>
        </w:rPr>
        <w:t>косточек вверху (или справа), где фиксируются причины и основные понятия того или иного явления, проблемы;</w:t>
      </w:r>
    </w:p>
    <w:p w:rsidR="0001584C" w:rsidRPr="0001584C" w:rsidRDefault="0001584C" w:rsidP="0001584C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584C">
        <w:rPr>
          <w:sz w:val="28"/>
          <w:szCs w:val="28"/>
        </w:rPr>
        <w:t>косточек внизу (слева), подтверждающих наличие тех или иных причин;</w:t>
      </w:r>
    </w:p>
    <w:p w:rsidR="0001584C" w:rsidRPr="0001584C" w:rsidRDefault="0001584C" w:rsidP="0001584C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584C">
        <w:rPr>
          <w:sz w:val="28"/>
          <w:szCs w:val="28"/>
        </w:rPr>
        <w:t>хвоста, содержащего выводы и обобщения по вопросу.</w:t>
      </w:r>
    </w:p>
    <w:p w:rsidR="0001584C" w:rsidRPr="0001584C" w:rsidRDefault="0001584C" w:rsidP="005660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Очень важно</w:t>
      </w:r>
      <w:r w:rsidRPr="0001584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решения проблемы были выстроены по степени актуальности: чем ближе к голове, тем насущнее. Составление записей на «теле» рыбы проводится по правилу «КТЛ» (кратко, точно, лаконично): лучше использовать всего 1–2 существительных для обозначения того или иного пункта, которые будут чётко отражать суть явления.</w:t>
      </w:r>
      <w:r w:rsidR="00566009" w:rsidRPr="005660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нужно обращать на хвост рыбы, чтобы вся проделанная работа имела итог. Если дети затрудняются, то вывод может помочь сделать учитель. А в младших классах, когда школьники еще учатся заполнять фишбоун, можно предлагать готовый вариант хвоста</w:t>
      </w:r>
      <w:r w:rsidR="00566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550" w:rsidRPr="00245550" w:rsidRDefault="00245550" w:rsidP="00566009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245550">
        <w:rPr>
          <w:b/>
          <w:bCs/>
          <w:color w:val="000000"/>
          <w:sz w:val="27"/>
          <w:szCs w:val="27"/>
        </w:rPr>
        <w:t>Формы работы на уроке</w:t>
      </w:r>
      <w:r>
        <w:rPr>
          <w:b/>
          <w:bCs/>
          <w:color w:val="000000"/>
          <w:sz w:val="27"/>
          <w:szCs w:val="27"/>
        </w:rPr>
        <w:t xml:space="preserve">. </w:t>
      </w:r>
      <w:r w:rsidRPr="00245550">
        <w:rPr>
          <w:sz w:val="28"/>
          <w:szCs w:val="28"/>
        </w:rPr>
        <w:t>Составлять «рыбий скелет» можно несколькими способами:</w:t>
      </w:r>
    </w:p>
    <w:p w:rsidR="00245550" w:rsidRPr="00245550" w:rsidRDefault="00245550" w:rsidP="0024555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 (каждый ребенок работает со своей схемой, заполняя ее 15-20 минут, а затем обсуждает и сравнивает результаты со всем классом);</w:t>
      </w:r>
    </w:p>
    <w:p w:rsidR="00245550" w:rsidRPr="00245550" w:rsidRDefault="00245550" w:rsidP="0024555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(каждая группа получает свою схему и учебный материал, который нужно проанализировать, а затем представляет итоги работы другим ученикам);</w:t>
      </w:r>
    </w:p>
    <w:p w:rsidR="00245550" w:rsidRPr="00245550" w:rsidRDefault="00245550" w:rsidP="0024555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5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фронтально (весь класс совместно с учителем заполняет один фишбоун на доске или на готовом шаблоне большого формата, обсуждая все нюансы).</w:t>
      </w:r>
    </w:p>
    <w:p w:rsidR="0001584C" w:rsidRDefault="00245550" w:rsidP="005660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Исикавы может быть уместен на уроках любого цикла, но самыми «плодотворными» схемы оказываются на занятиях, которые предполагают начало исследовательской деятельности: филологии, истории, обществознания, биологии и географии.</w:t>
      </w:r>
    </w:p>
    <w:p w:rsidR="00566009" w:rsidRDefault="00566009" w:rsidP="005660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фишбоун настолько универсален, что может быть использован на любом типе уроков. Но более эффективным он будет на уроках обобщения и систематизации знаний. Так ученики смогут систематизировать всю полученную информацию, проследить взаимосвязи между компонентами и фактами схемы, а также устранить пробелы в знаниях.</w:t>
      </w:r>
    </w:p>
    <w:p w:rsidR="00566009" w:rsidRPr="00566009" w:rsidRDefault="00566009" w:rsidP="005660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научить детей представлять результаты такой работы и объяснять свою точку зрения. Если делать предположения по разным вопросам большинству учеников легко, то с поиском и приведением аргументов и фактов часто возникают сложности. В повседневной жизни </w:t>
      </w:r>
      <w:r w:rsidRPr="00566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тоже не все удается подтвердить, поэтому нестрашно, если нижняя часть скелета рыбы остается пустой.</w:t>
      </w:r>
    </w:p>
    <w:p w:rsidR="00566009" w:rsidRPr="00566009" w:rsidRDefault="00566009" w:rsidP="005660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фишбоун не только развивает критическое и творческое мышление, но и помогает ученикам разобраться в сложном материале через анализ информации и ее представление в упрощенной форме. Дети учатся определять авторскую позицию, высказывать собственное мнение и с уважением выслушивать позицию одноклассников.</w:t>
      </w:r>
    </w:p>
    <w:p w:rsidR="00566009" w:rsidRDefault="00566009" w:rsidP="00566009">
      <w:pPr>
        <w:shd w:val="clear" w:color="auto" w:fill="FFFFFF"/>
        <w:spacing w:after="37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метода - стимулировать творческое и развивать критическое мышление детей, что отвечает главной задаче сегодняшней школы.</w:t>
      </w:r>
    </w:p>
    <w:p w:rsidR="00566009" w:rsidRDefault="00566009" w:rsidP="00566009">
      <w:pPr>
        <w:shd w:val="clear" w:color="auto" w:fill="FFFFFF"/>
        <w:spacing w:after="37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009" w:rsidRDefault="00566009" w:rsidP="00566009">
      <w:pPr>
        <w:shd w:val="clear" w:color="auto" w:fill="FFFFFF"/>
        <w:spacing w:after="37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009" w:rsidRDefault="00566009" w:rsidP="00566009">
      <w:pPr>
        <w:shd w:val="clear" w:color="auto" w:fill="FFFFFF"/>
        <w:spacing w:after="37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009" w:rsidRDefault="00566009" w:rsidP="005660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лежат статьи, читая которые вы должны составить «Фишбоун» на тему «Урок по ФГОС»: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6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проблемой (голова) является ФГОС, скелет –методологическая основа, кости – всё то, что вы считаете важным по данной теме, хвост – вывод. (7 минут)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6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результаты своей работы. Фишбоун вывешивается. Результаты заслушиваются.</w:t>
      </w:r>
    </w:p>
    <w:p w:rsidR="00566009" w:rsidRPr="00566009" w:rsidRDefault="00566009" w:rsidP="005660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составили вот такой фишбоун: методологической основой ФГОС является системно-деятельностный подход, который включает в себя такие составные части, как деятельность, современные технологии, новые средства, обязательным условием уроков является рефлексия. Урок направлен на формирование УУД и на достижение предметных результатов. В результате мы должны достичь таких результатов, при которых ученик начальной школы должен соответствовать портрету выпускника, заложенному в стандарте.</w:t>
      </w:r>
    </w:p>
    <w:p w:rsidR="00566009" w:rsidRDefault="00566009" w:rsidP="00566009">
      <w:pPr>
        <w:shd w:val="clear" w:color="auto" w:fill="FFFFFF"/>
        <w:spacing w:after="37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0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 вами получились разные «</w:t>
      </w:r>
      <w:proofErr w:type="spellStart"/>
      <w:r w:rsidRPr="00566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Фишбоуны</w:t>
      </w:r>
      <w:proofErr w:type="spellEnd"/>
      <w:r w:rsidRPr="0056600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это не значит, что кто-то сделал неправильно, это значит, что у нас с вами разные точки зрения,так же и дети, когда они что-то делают не так, как нам этого хочется, это не значит, что они не понимают, это значит, что они смотрят на данную информацию с другой точки зрения. И это необходимо учитывать в нашей работе.</w:t>
      </w:r>
    </w:p>
    <w:p w:rsidR="00566009" w:rsidRPr="00566009" w:rsidRDefault="00566009" w:rsidP="00566009">
      <w:pPr>
        <w:shd w:val="clear" w:color="auto" w:fill="FFFFFF"/>
        <w:spacing w:after="37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009" w:rsidRPr="00245550" w:rsidRDefault="00566009" w:rsidP="0001584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84C" w:rsidRPr="00566009" w:rsidRDefault="0001584C" w:rsidP="0001584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FCE" w:rsidRPr="00566009" w:rsidRDefault="00296F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6FCE" w:rsidRPr="00566009" w:rsidSect="0006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F0BFD"/>
    <w:multiLevelType w:val="multilevel"/>
    <w:tmpl w:val="5660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987F8D"/>
    <w:multiLevelType w:val="multilevel"/>
    <w:tmpl w:val="3EFC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5359B"/>
    <w:multiLevelType w:val="multilevel"/>
    <w:tmpl w:val="5B86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2245FD"/>
    <w:multiLevelType w:val="multilevel"/>
    <w:tmpl w:val="6CDE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12A54"/>
    <w:multiLevelType w:val="multilevel"/>
    <w:tmpl w:val="0808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6FCE"/>
    <w:rsid w:val="0001584C"/>
    <w:rsid w:val="00063C5A"/>
    <w:rsid w:val="00245550"/>
    <w:rsid w:val="00296FCE"/>
    <w:rsid w:val="00566009"/>
    <w:rsid w:val="00FD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9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6FCE"/>
  </w:style>
  <w:style w:type="character" w:styleId="a3">
    <w:name w:val="Hyperlink"/>
    <w:basedOn w:val="a0"/>
    <w:uiPriority w:val="99"/>
    <w:semiHidden/>
    <w:unhideWhenUsed/>
    <w:rsid w:val="00296F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femotivation.ru/samopoznanie/kriticheskoe-myshl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6ED79E9-52C6-465E-83B9-61C1900C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PROFI</cp:lastModifiedBy>
  <cp:revision>2</cp:revision>
  <cp:lastPrinted>2021-02-16T10:20:00Z</cp:lastPrinted>
  <dcterms:created xsi:type="dcterms:W3CDTF">2021-02-07T14:50:00Z</dcterms:created>
  <dcterms:modified xsi:type="dcterms:W3CDTF">2021-02-16T10:22:00Z</dcterms:modified>
</cp:coreProperties>
</file>