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D2" w:rsidRPr="007760D2" w:rsidRDefault="007760D2" w:rsidP="007760D2">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r>
        <w:rPr>
          <w:rFonts w:ascii="Segoe UI" w:eastAsia="Times New Roman" w:hAnsi="Segoe UI" w:cs="Segoe UI"/>
          <w:color w:val="212529"/>
          <w:kern w:val="36"/>
          <w:sz w:val="48"/>
          <w:szCs w:val="48"/>
          <w:lang w:eastAsia="ru-RU"/>
        </w:rPr>
        <w:t>Современные технологии</w:t>
      </w:r>
      <w:bookmarkStart w:id="0" w:name="_GoBack"/>
      <w:bookmarkEnd w:id="0"/>
      <w:r w:rsidRPr="007760D2">
        <w:rPr>
          <w:rFonts w:ascii="Segoe UI" w:eastAsia="Times New Roman" w:hAnsi="Segoe UI" w:cs="Segoe UI"/>
          <w:color w:val="212529"/>
          <w:kern w:val="36"/>
          <w:sz w:val="48"/>
          <w:szCs w:val="48"/>
          <w:lang w:eastAsia="ru-RU"/>
        </w:rPr>
        <w:t xml:space="preserve"> при обучении иностранному языку</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Становление инновационных технологий обучения иностранным языкам вызвано необходимостью преодоления кризиса в образовании, что способствовало бы подготовке специалистов новой формации. </w:t>
      </w:r>
      <w:r w:rsidRPr="007760D2">
        <w:rPr>
          <w:rFonts w:ascii="Segoe UI" w:eastAsia="Times New Roman" w:hAnsi="Segoe UI" w:cs="Segoe UI"/>
          <w:color w:val="212529"/>
          <w:sz w:val="24"/>
          <w:szCs w:val="24"/>
          <w:lang w:eastAsia="ru-RU"/>
        </w:rPr>
        <w:t>Внедрение новых технологий крайне важно еще и в связи с тем, что наступивший XXI век предъявляет </w:t>
      </w:r>
      <w:r w:rsidRPr="007760D2">
        <w:rPr>
          <w:rFonts w:ascii="Segoe UI" w:eastAsia="Times New Roman" w:hAnsi="Segoe UI" w:cs="Segoe UI"/>
          <w:i/>
          <w:iCs/>
          <w:color w:val="212529"/>
          <w:sz w:val="24"/>
          <w:szCs w:val="24"/>
          <w:lang w:eastAsia="ru-RU"/>
        </w:rPr>
        <w:t>иные требования </w:t>
      </w:r>
      <w:r w:rsidRPr="007760D2">
        <w:rPr>
          <w:rFonts w:ascii="Segoe UI" w:eastAsia="Times New Roman" w:hAnsi="Segoe UI" w:cs="Segoe UI"/>
          <w:color w:val="212529"/>
          <w:sz w:val="24"/>
          <w:szCs w:val="24"/>
          <w:lang w:eastAsia="ru-RU"/>
        </w:rPr>
        <w:t>к выпускникам вузов, чем технократическое общество XX века. Технология обучения прошлого столетия, основанная на логике науки, на принципе </w:t>
      </w:r>
      <w:r w:rsidRPr="007760D2">
        <w:rPr>
          <w:rFonts w:ascii="Segoe UI" w:eastAsia="Times New Roman" w:hAnsi="Segoe UI" w:cs="Segoe UI"/>
          <w:b/>
          <w:bCs/>
          <w:color w:val="212529"/>
          <w:sz w:val="24"/>
          <w:szCs w:val="24"/>
          <w:lang w:eastAsia="ru-RU"/>
        </w:rPr>
        <w:t>«от знаний к умениям»</w:t>
      </w:r>
      <w:r w:rsidRPr="007760D2">
        <w:rPr>
          <w:rFonts w:ascii="Segoe UI" w:eastAsia="Times New Roman" w:hAnsi="Segoe UI" w:cs="Segoe UI"/>
          <w:color w:val="212529"/>
          <w:sz w:val="24"/>
          <w:szCs w:val="24"/>
          <w:lang w:eastAsia="ru-RU"/>
        </w:rPr>
        <w:t xml:space="preserve"> должна превратиться в технологию, базирующуюся на закономерностях познавательной деятельности студентов, направленности в обучении, т.е. на достижении выпускниками вершин профессиональной, творческой и </w:t>
      </w:r>
      <w:proofErr w:type="spellStart"/>
      <w:r w:rsidRPr="007760D2">
        <w:rPr>
          <w:rFonts w:ascii="Segoe UI" w:eastAsia="Times New Roman" w:hAnsi="Segoe UI" w:cs="Segoe UI"/>
          <w:color w:val="212529"/>
          <w:sz w:val="24"/>
          <w:szCs w:val="24"/>
          <w:lang w:eastAsia="ru-RU"/>
        </w:rPr>
        <w:t>духовнонравственной</w:t>
      </w:r>
      <w:proofErr w:type="spellEnd"/>
      <w:r w:rsidRPr="007760D2">
        <w:rPr>
          <w:rFonts w:ascii="Segoe UI" w:eastAsia="Times New Roman" w:hAnsi="Segoe UI" w:cs="Segoe UI"/>
          <w:color w:val="212529"/>
          <w:sz w:val="24"/>
          <w:szCs w:val="24"/>
          <w:lang w:eastAsia="ru-RU"/>
        </w:rPr>
        <w:t xml:space="preserve"> деятельности.</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Подготовка студентов к жизни в постоянно меняющемся мире является главной целью инновационных технологий в образовании. </w:t>
      </w:r>
      <w:r w:rsidRPr="007760D2">
        <w:rPr>
          <w:rFonts w:ascii="Segoe UI" w:eastAsia="Times New Roman" w:hAnsi="Segoe UI" w:cs="Segoe UI"/>
          <w:color w:val="212529"/>
          <w:sz w:val="24"/>
          <w:szCs w:val="24"/>
          <w:lang w:eastAsia="ru-RU"/>
        </w:rPr>
        <w:t>С помощью инноваций в обучении происходит ориентация учебного процесса на потенциальные возможности ученика и их реализацию. Происходит качественное изменение личности учащегося. Развитие умения мотивировать действия, самостоятельно ориентироваться в получаемой информации, формирование творческого нешаблонного мышления, развитие детей за счет максимального раскрытия их природных способностей, используя новейшие достижения науки и практики, основные цели инновационной деятельности.</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Успешное формирование коммуникативной компетенции непосредственно связано со становлением учебной компетенции студента, т.е. </w:t>
      </w:r>
      <w:r w:rsidRPr="007760D2">
        <w:rPr>
          <w:rFonts w:ascii="Segoe UI" w:eastAsia="Times New Roman" w:hAnsi="Segoe UI" w:cs="Segoe UI"/>
          <w:color w:val="212529"/>
          <w:sz w:val="24"/>
          <w:szCs w:val="24"/>
          <w:lang w:eastAsia="ru-RU"/>
        </w:rPr>
        <w:t>способности управления своей учебной деятельностью.</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Обязательным</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условием</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формирования</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профессиональной</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компетентности</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студентов</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является</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развитие коммуникативной компетенции, что отражено в государственных образовательных стандартах. </w:t>
      </w:r>
      <w:r w:rsidRPr="007760D2">
        <w:rPr>
          <w:rFonts w:ascii="Segoe UI" w:eastAsia="Times New Roman" w:hAnsi="Segoe UI" w:cs="Segoe UI"/>
          <w:color w:val="212529"/>
          <w:sz w:val="24"/>
          <w:szCs w:val="24"/>
          <w:lang w:eastAsia="ru-RU"/>
        </w:rPr>
        <w:t xml:space="preserve">Коммуникативная компетенция предусматривает формирование лингвистической (языковой), социокультурной, прагматической, </w:t>
      </w:r>
      <w:proofErr w:type="spellStart"/>
      <w:r w:rsidRPr="007760D2">
        <w:rPr>
          <w:rFonts w:ascii="Segoe UI" w:eastAsia="Times New Roman" w:hAnsi="Segoe UI" w:cs="Segoe UI"/>
          <w:color w:val="212529"/>
          <w:sz w:val="24"/>
          <w:szCs w:val="24"/>
          <w:lang w:eastAsia="ru-RU"/>
        </w:rPr>
        <w:t>общеучебной</w:t>
      </w:r>
      <w:proofErr w:type="spellEnd"/>
      <w:r w:rsidRPr="007760D2">
        <w:rPr>
          <w:rFonts w:ascii="Segoe UI" w:eastAsia="Times New Roman" w:hAnsi="Segoe UI" w:cs="Segoe UI"/>
          <w:color w:val="212529"/>
          <w:sz w:val="24"/>
          <w:szCs w:val="24"/>
          <w:lang w:eastAsia="ru-RU"/>
        </w:rPr>
        <w:t xml:space="preserve"> и компенсаторной компетенций.</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Современные технологии обучения способствуют решению поставленной задачи. </w:t>
      </w:r>
      <w:r w:rsidRPr="007760D2">
        <w:rPr>
          <w:rFonts w:ascii="Segoe UI" w:eastAsia="Times New Roman" w:hAnsi="Segoe UI" w:cs="Segoe UI"/>
          <w:color w:val="212529"/>
          <w:sz w:val="24"/>
          <w:szCs w:val="24"/>
          <w:lang w:eastAsia="ru-RU"/>
        </w:rPr>
        <w:t>В практике преподавания иностранных языков на современном этапе обучения используются следующие технологии:</w:t>
      </w:r>
    </w:p>
    <w:p w:rsidR="007760D2" w:rsidRPr="007760D2" w:rsidRDefault="007760D2" w:rsidP="007760D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обучение в группах сотрудничества (</w:t>
      </w:r>
      <w:proofErr w:type="spellStart"/>
      <w:r w:rsidRPr="007760D2">
        <w:rPr>
          <w:rFonts w:ascii="Segoe UI" w:eastAsia="Times New Roman" w:hAnsi="Segoe UI" w:cs="Segoe UI"/>
          <w:color w:val="212529"/>
          <w:sz w:val="24"/>
          <w:szCs w:val="24"/>
          <w:lang w:eastAsia="ru-RU"/>
        </w:rPr>
        <w:t>cooperative</w:t>
      </w:r>
      <w:proofErr w:type="spellEnd"/>
      <w:r w:rsidRPr="007760D2">
        <w:rPr>
          <w:rFonts w:ascii="Segoe UI" w:eastAsia="Times New Roman" w:hAnsi="Segoe UI" w:cs="Segoe UI"/>
          <w:color w:val="212529"/>
          <w:sz w:val="24"/>
          <w:szCs w:val="24"/>
          <w:lang w:eastAsia="ru-RU"/>
        </w:rPr>
        <w:t xml:space="preserve"> </w:t>
      </w:r>
      <w:proofErr w:type="spellStart"/>
      <w:r w:rsidRPr="007760D2">
        <w:rPr>
          <w:rFonts w:ascii="Segoe UI" w:eastAsia="Times New Roman" w:hAnsi="Segoe UI" w:cs="Segoe UI"/>
          <w:color w:val="212529"/>
          <w:sz w:val="24"/>
          <w:szCs w:val="24"/>
          <w:lang w:eastAsia="ru-RU"/>
        </w:rPr>
        <w:t>learning</w:t>
      </w:r>
      <w:proofErr w:type="spellEnd"/>
      <w:r w:rsidRPr="007760D2">
        <w:rPr>
          <w:rFonts w:ascii="Segoe UI" w:eastAsia="Times New Roman" w:hAnsi="Segoe UI" w:cs="Segoe UI"/>
          <w:color w:val="212529"/>
          <w:sz w:val="24"/>
          <w:szCs w:val="24"/>
          <w:lang w:eastAsia="ru-RU"/>
        </w:rPr>
        <w:t>);</w:t>
      </w:r>
    </w:p>
    <w:p w:rsidR="007760D2" w:rsidRPr="007760D2" w:rsidRDefault="007760D2" w:rsidP="007760D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дискуссии;</w:t>
      </w:r>
    </w:p>
    <w:p w:rsidR="007760D2" w:rsidRPr="007760D2" w:rsidRDefault="007760D2" w:rsidP="007760D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мозговые атаки (</w:t>
      </w:r>
      <w:proofErr w:type="spellStart"/>
      <w:r w:rsidRPr="007760D2">
        <w:rPr>
          <w:rFonts w:ascii="Segoe UI" w:eastAsia="Times New Roman" w:hAnsi="Segoe UI" w:cs="Segoe UI"/>
          <w:color w:val="212529"/>
          <w:sz w:val="24"/>
          <w:szCs w:val="24"/>
          <w:lang w:eastAsia="ru-RU"/>
        </w:rPr>
        <w:t>brain</w:t>
      </w:r>
      <w:proofErr w:type="spellEnd"/>
      <w:r w:rsidRPr="007760D2">
        <w:rPr>
          <w:rFonts w:ascii="Segoe UI" w:eastAsia="Times New Roman" w:hAnsi="Segoe UI" w:cs="Segoe UI"/>
          <w:color w:val="212529"/>
          <w:sz w:val="24"/>
          <w:szCs w:val="24"/>
          <w:lang w:eastAsia="ru-RU"/>
        </w:rPr>
        <w:t xml:space="preserve"> </w:t>
      </w:r>
      <w:proofErr w:type="spellStart"/>
      <w:r w:rsidRPr="007760D2">
        <w:rPr>
          <w:rFonts w:ascii="Segoe UI" w:eastAsia="Times New Roman" w:hAnsi="Segoe UI" w:cs="Segoe UI"/>
          <w:color w:val="212529"/>
          <w:sz w:val="24"/>
          <w:szCs w:val="24"/>
          <w:lang w:eastAsia="ru-RU"/>
        </w:rPr>
        <w:t>storming</w:t>
      </w:r>
      <w:proofErr w:type="spellEnd"/>
      <w:r w:rsidRPr="007760D2">
        <w:rPr>
          <w:rFonts w:ascii="Segoe UI" w:eastAsia="Times New Roman" w:hAnsi="Segoe UI" w:cs="Segoe UI"/>
          <w:color w:val="212529"/>
          <w:sz w:val="24"/>
          <w:szCs w:val="24"/>
          <w:lang w:eastAsia="ru-RU"/>
        </w:rPr>
        <w:t>);</w:t>
      </w:r>
    </w:p>
    <w:p w:rsidR="007760D2" w:rsidRPr="007760D2" w:rsidRDefault="007760D2" w:rsidP="007760D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ролевые игры проблемной направленности;</w:t>
      </w:r>
    </w:p>
    <w:p w:rsidR="007760D2" w:rsidRPr="007760D2" w:rsidRDefault="007760D2" w:rsidP="007760D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метод ситуационного анализа (</w:t>
      </w:r>
      <w:proofErr w:type="spellStart"/>
      <w:r w:rsidRPr="007760D2">
        <w:rPr>
          <w:rFonts w:ascii="Segoe UI" w:eastAsia="Times New Roman" w:hAnsi="Segoe UI" w:cs="Segoe UI"/>
          <w:color w:val="212529"/>
          <w:sz w:val="24"/>
          <w:szCs w:val="24"/>
          <w:lang w:eastAsia="ru-RU"/>
        </w:rPr>
        <w:t>case-study</w:t>
      </w:r>
      <w:proofErr w:type="spellEnd"/>
      <w:r w:rsidRPr="007760D2">
        <w:rPr>
          <w:rFonts w:ascii="Segoe UI" w:eastAsia="Times New Roman" w:hAnsi="Segoe UI" w:cs="Segoe UI"/>
          <w:color w:val="212529"/>
          <w:sz w:val="24"/>
          <w:szCs w:val="24"/>
          <w:lang w:eastAsia="ru-RU"/>
        </w:rPr>
        <w:t>);</w:t>
      </w:r>
    </w:p>
    <w:p w:rsidR="007760D2" w:rsidRPr="007760D2" w:rsidRDefault="007760D2" w:rsidP="007760D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lastRenderedPageBreak/>
        <w:t>метод проектов;</w:t>
      </w:r>
    </w:p>
    <w:p w:rsidR="007760D2" w:rsidRPr="007760D2" w:rsidRDefault="007760D2" w:rsidP="007760D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color w:val="212529"/>
          <w:sz w:val="24"/>
          <w:szCs w:val="24"/>
          <w:lang w:eastAsia="ru-RU"/>
        </w:rPr>
        <w:t>«портфель</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color w:val="212529"/>
          <w:sz w:val="24"/>
          <w:szCs w:val="24"/>
          <w:lang w:eastAsia="ru-RU"/>
        </w:rPr>
        <w:t>студента»</w:t>
      </w:r>
      <w:r w:rsidRPr="007760D2">
        <w:rPr>
          <w:rFonts w:ascii="Segoe UI" w:eastAsia="Times New Roman" w:hAnsi="Segoe UI" w:cs="Segoe UI"/>
          <w:color w:val="212529"/>
          <w:sz w:val="24"/>
          <w:szCs w:val="24"/>
          <w:lang w:eastAsia="ru-RU"/>
        </w:rPr>
        <w:t> (E-</w:t>
      </w:r>
      <w:proofErr w:type="spellStart"/>
      <w:r w:rsidRPr="007760D2">
        <w:rPr>
          <w:rFonts w:ascii="Segoe UI" w:eastAsia="Times New Roman" w:hAnsi="Segoe UI" w:cs="Segoe UI"/>
          <w:color w:val="212529"/>
          <w:sz w:val="24"/>
          <w:szCs w:val="24"/>
          <w:lang w:eastAsia="ru-RU"/>
        </w:rPr>
        <w:t>Portfolio</w:t>
      </w:r>
      <w:proofErr w:type="spellEnd"/>
      <w:r w:rsidRPr="007760D2">
        <w:rPr>
          <w:rFonts w:ascii="Segoe UI" w:eastAsia="Times New Roman" w:hAnsi="Segoe UI" w:cs="Segoe UI"/>
          <w:color w:val="212529"/>
          <w:sz w:val="24"/>
          <w:szCs w:val="24"/>
          <w:lang w:eastAsia="ru-RU"/>
        </w:rPr>
        <w:t>);</w:t>
      </w:r>
    </w:p>
    <w:p w:rsidR="007760D2" w:rsidRPr="007760D2" w:rsidRDefault="007760D2" w:rsidP="007760D2">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Информационные технологии.</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 xml:space="preserve">Вышеперечисленные технологии широко используются при обучении английскому языку на курсах института иностранных языков </w:t>
      </w:r>
      <w:proofErr w:type="spellStart"/>
      <w:r w:rsidRPr="007760D2">
        <w:rPr>
          <w:rFonts w:ascii="Segoe UI" w:eastAsia="Times New Roman" w:hAnsi="Segoe UI" w:cs="Segoe UI"/>
          <w:color w:val="212529"/>
          <w:sz w:val="24"/>
          <w:szCs w:val="24"/>
          <w:lang w:eastAsia="ru-RU"/>
        </w:rPr>
        <w:t>КазНПУим.Абая</w:t>
      </w:r>
      <w:proofErr w:type="spellEnd"/>
      <w:r w:rsidRPr="007760D2">
        <w:rPr>
          <w:rFonts w:ascii="Segoe UI" w:eastAsia="Times New Roman" w:hAnsi="Segoe UI" w:cs="Segoe UI"/>
          <w:color w:val="212529"/>
          <w:sz w:val="24"/>
          <w:szCs w:val="24"/>
          <w:lang w:eastAsia="ru-RU"/>
        </w:rPr>
        <w:t>.</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Умение вести </w:t>
      </w:r>
      <w:r w:rsidRPr="007760D2">
        <w:rPr>
          <w:rFonts w:ascii="Segoe UI" w:eastAsia="Times New Roman" w:hAnsi="Segoe UI" w:cs="Segoe UI"/>
          <w:b/>
          <w:bCs/>
          <w:color w:val="212529"/>
          <w:sz w:val="24"/>
          <w:szCs w:val="24"/>
          <w:lang w:eastAsia="ru-RU"/>
        </w:rPr>
        <w:t>дискуссию</w:t>
      </w:r>
      <w:r w:rsidRPr="007760D2">
        <w:rPr>
          <w:rFonts w:ascii="Segoe UI" w:eastAsia="Times New Roman" w:hAnsi="Segoe UI" w:cs="Segoe UI"/>
          <w:color w:val="212529"/>
          <w:sz w:val="24"/>
          <w:szCs w:val="24"/>
          <w:lang w:eastAsia="ru-RU"/>
        </w:rPr>
        <w:t>, отстаивать свою точку зрения, подкрепленную аргументами, лаконично излагать свою мысль, умение слушать и слышать оппонента – важные умения, необходимые для формирования коммуникативной и социокультурной компетенций.</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На занятиях по устной практике английского языка очень часто итоговыми занятиями являются дискуссии по проблемам определенной тематики. </w:t>
      </w:r>
      <w:r w:rsidRPr="007760D2">
        <w:rPr>
          <w:rFonts w:ascii="Segoe UI" w:eastAsia="Times New Roman" w:hAnsi="Segoe UI" w:cs="Segoe UI"/>
          <w:color w:val="212529"/>
          <w:sz w:val="24"/>
          <w:szCs w:val="24"/>
          <w:lang w:eastAsia="ru-RU"/>
        </w:rPr>
        <w:t>Например, в рамках изучения темы </w:t>
      </w:r>
      <w:r w:rsidRPr="007760D2">
        <w:rPr>
          <w:rFonts w:ascii="Segoe UI" w:eastAsia="Times New Roman" w:hAnsi="Segoe UI" w:cs="Segoe UI"/>
          <w:b/>
          <w:bCs/>
          <w:color w:val="212529"/>
          <w:sz w:val="24"/>
          <w:szCs w:val="24"/>
          <w:lang w:eastAsia="ru-RU"/>
        </w:rPr>
        <w:t>«Выбор профессии»</w:t>
      </w:r>
      <w:r w:rsidRPr="007760D2">
        <w:rPr>
          <w:rFonts w:ascii="Segoe UI" w:eastAsia="Times New Roman" w:hAnsi="Segoe UI" w:cs="Segoe UI"/>
          <w:color w:val="212529"/>
          <w:sz w:val="24"/>
          <w:szCs w:val="24"/>
          <w:lang w:eastAsia="ru-RU"/>
        </w:rPr>
        <w:t>, дискуссии проводятся по следующим темам: 1) Профессия учителя – это уважаемая профессия;</w:t>
      </w:r>
    </w:p>
    <w:p w:rsidR="007760D2" w:rsidRPr="007760D2" w:rsidRDefault="007760D2" w:rsidP="007760D2">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В будущем компьютеры заменят все;</w:t>
      </w:r>
    </w:p>
    <w:p w:rsidR="007760D2" w:rsidRPr="007760D2" w:rsidRDefault="007760D2" w:rsidP="007760D2">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Обучение иностранному языку актуально и т.д. </w:t>
      </w:r>
      <w:r w:rsidRPr="007760D2">
        <w:rPr>
          <w:rFonts w:ascii="Segoe UI" w:eastAsia="Times New Roman" w:hAnsi="Segoe UI" w:cs="Segoe UI"/>
          <w:color w:val="212529"/>
          <w:sz w:val="24"/>
          <w:szCs w:val="24"/>
          <w:lang w:eastAsia="ru-RU"/>
        </w:rPr>
        <w:t>Студенты заранее выбирают для дискуссии одну тему, самостоятельно готовят аргументы. Как правило, студенты разделяются на две группы (малые группы сотрудничества – примерно по 5 человек в группе), которые отстаивают противоположные точки зрения по выбранной проблеме. Сначала студенты предварительно проводят обсуждение в малых группах и только потом проводится общая дискуссия.</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Для успешного проведения такого вида работы (дискуссии) необходимо провести подготовительную работу: научить студентов умению вести беседу, выбирать убедительные аргументы. </w:t>
      </w:r>
      <w:r w:rsidRPr="007760D2">
        <w:rPr>
          <w:rFonts w:ascii="Segoe UI" w:eastAsia="Times New Roman" w:hAnsi="Segoe UI" w:cs="Segoe UI"/>
          <w:color w:val="212529"/>
          <w:sz w:val="24"/>
          <w:szCs w:val="24"/>
          <w:lang w:eastAsia="ru-RU"/>
        </w:rPr>
        <w:t>На предварительном этапе используется </w:t>
      </w:r>
      <w:r w:rsidRPr="007760D2">
        <w:rPr>
          <w:rFonts w:ascii="Segoe UI" w:eastAsia="Times New Roman" w:hAnsi="Segoe UI" w:cs="Segoe UI"/>
          <w:b/>
          <w:bCs/>
          <w:color w:val="212529"/>
          <w:sz w:val="24"/>
          <w:szCs w:val="24"/>
          <w:lang w:eastAsia="ru-RU"/>
        </w:rPr>
        <w:t>метод мозговой атаки. </w:t>
      </w:r>
      <w:r w:rsidRPr="007760D2">
        <w:rPr>
          <w:rFonts w:ascii="Segoe UI" w:eastAsia="Times New Roman" w:hAnsi="Segoe UI" w:cs="Segoe UI"/>
          <w:color w:val="212529"/>
          <w:sz w:val="24"/>
          <w:szCs w:val="24"/>
          <w:lang w:eastAsia="ru-RU"/>
        </w:rPr>
        <w:t>Все предложения студентов по данной проблеме (без обсуждения) выписываются на доску, а затем обсуждаются всей группой. Если аргументация студента кажется достаточно убедительной, то аргумент принимается для дальнейшего обсуждения, если нет – то вычеркивается.</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Важным моментом является подведение итогов дискуссии. </w:t>
      </w:r>
      <w:r w:rsidRPr="007760D2">
        <w:rPr>
          <w:rFonts w:ascii="Segoe UI" w:eastAsia="Times New Roman" w:hAnsi="Segoe UI" w:cs="Segoe UI"/>
          <w:color w:val="212529"/>
          <w:sz w:val="24"/>
          <w:szCs w:val="24"/>
          <w:lang w:eastAsia="ru-RU"/>
        </w:rPr>
        <w:t>Для того чтобы поддерживать и стимулировать активность студентов во время обсуждения, каждый из них оценивается по рейтинговой системе. Количество баллов, которое может получить студент за данный вид задания, определено в технологической карте УМК по практическому курсу иностранного языка.</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При использовании проектной технологии обучения (метода проектов) иностранный язык в новой образовательной парадигме становится процессом самостоятельного овладения учебной познавательной деятельностью. </w:t>
      </w:r>
      <w:r w:rsidRPr="007760D2">
        <w:rPr>
          <w:rFonts w:ascii="Segoe UI" w:eastAsia="Times New Roman" w:hAnsi="Segoe UI" w:cs="Segoe UI"/>
          <w:color w:val="212529"/>
          <w:sz w:val="24"/>
          <w:szCs w:val="24"/>
          <w:lang w:eastAsia="ru-RU"/>
        </w:rPr>
        <w:t xml:space="preserve">Комплексный интегративный характер проектной работы позволяет студенту выстраивать единую картину мира, используя для этого ранее </w:t>
      </w:r>
      <w:r w:rsidRPr="007760D2">
        <w:rPr>
          <w:rFonts w:ascii="Segoe UI" w:eastAsia="Times New Roman" w:hAnsi="Segoe UI" w:cs="Segoe UI"/>
          <w:color w:val="212529"/>
          <w:sz w:val="24"/>
          <w:szCs w:val="24"/>
          <w:lang w:eastAsia="ru-RU"/>
        </w:rPr>
        <w:lastRenderedPageBreak/>
        <w:t>полученные знания и навыки и приобретая новые. Метод проектов предполагает применение широкого спектра проблемных, исследовательских, поисковых методов, четко ориентированных на реальный практический результат, значимый для каждого студента, участвовавшего в разработке проекта.</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На курсах института иностранных языков студентам предлагаются следующие темы проектов:</w:t>
      </w:r>
    </w:p>
    <w:p w:rsidR="007760D2" w:rsidRPr="007760D2" w:rsidRDefault="007760D2" w:rsidP="007760D2">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color w:val="212529"/>
          <w:sz w:val="24"/>
          <w:szCs w:val="24"/>
          <w:lang w:eastAsia="ru-RU"/>
        </w:rPr>
        <w:t>«Национальная</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color w:val="212529"/>
          <w:sz w:val="24"/>
          <w:szCs w:val="24"/>
          <w:lang w:eastAsia="ru-RU"/>
        </w:rPr>
        <w:t>кухня</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color w:val="212529"/>
          <w:sz w:val="24"/>
          <w:szCs w:val="24"/>
          <w:lang w:eastAsia="ru-RU"/>
        </w:rPr>
        <w:t>(казахская,</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color w:val="212529"/>
          <w:sz w:val="24"/>
          <w:szCs w:val="24"/>
          <w:lang w:eastAsia="ru-RU"/>
        </w:rPr>
        <w:t>русская,</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color w:val="212529"/>
          <w:sz w:val="24"/>
          <w:szCs w:val="24"/>
          <w:lang w:eastAsia="ru-RU"/>
        </w:rPr>
        <w:t>английская)»</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color w:val="212529"/>
          <w:sz w:val="24"/>
          <w:szCs w:val="24"/>
          <w:lang w:eastAsia="ru-RU"/>
        </w:rPr>
        <w:t>«Дом будущего»</w:t>
      </w:r>
      <w:r w:rsidRPr="007760D2">
        <w:rPr>
          <w:rFonts w:ascii="Segoe UI" w:eastAsia="Times New Roman" w:hAnsi="Segoe UI" w:cs="Segoe UI"/>
          <w:color w:val="212529"/>
          <w:sz w:val="24"/>
          <w:szCs w:val="24"/>
          <w:lang w:eastAsia="ru-RU"/>
        </w:rPr>
        <w:t>.</w:t>
      </w:r>
    </w:p>
    <w:p w:rsidR="007760D2" w:rsidRPr="007760D2" w:rsidRDefault="007760D2" w:rsidP="007760D2">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color w:val="212529"/>
          <w:sz w:val="24"/>
          <w:szCs w:val="24"/>
          <w:lang w:eastAsia="ru-RU"/>
        </w:rPr>
        <w:t>«Город (Астана, Алматы, Лондон)»</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color w:val="212529"/>
          <w:sz w:val="24"/>
          <w:szCs w:val="24"/>
          <w:lang w:eastAsia="ru-RU"/>
        </w:rPr>
        <w:t>«Школа будущего»</w:t>
      </w:r>
      <w:r w:rsidRPr="007760D2">
        <w:rPr>
          <w:rFonts w:ascii="Segoe UI" w:eastAsia="Times New Roman" w:hAnsi="Segoe UI" w:cs="Segoe UI"/>
          <w:color w:val="212529"/>
          <w:sz w:val="24"/>
          <w:szCs w:val="24"/>
          <w:lang w:eastAsia="ru-RU"/>
        </w:rPr>
        <w:t>.</w:t>
      </w:r>
    </w:p>
    <w:p w:rsidR="007760D2" w:rsidRPr="007760D2" w:rsidRDefault="007760D2" w:rsidP="007760D2">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color w:val="212529"/>
          <w:sz w:val="24"/>
          <w:szCs w:val="24"/>
          <w:lang w:eastAsia="ru-RU"/>
        </w:rPr>
        <w:t>«Проблемы медицины в нашей стране и в стране изучаемого языка»</w:t>
      </w:r>
      <w:r w:rsidRPr="007760D2">
        <w:rPr>
          <w:rFonts w:ascii="Segoe UI" w:eastAsia="Times New Roman" w:hAnsi="Segoe UI" w:cs="Segoe UI"/>
          <w:color w:val="212529"/>
          <w:sz w:val="24"/>
          <w:szCs w:val="24"/>
          <w:lang w:eastAsia="ru-RU"/>
        </w:rPr>
        <w:t>.</w:t>
      </w:r>
    </w:p>
    <w:p w:rsidR="007760D2" w:rsidRPr="007760D2" w:rsidRDefault="007760D2" w:rsidP="007760D2">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color w:val="212529"/>
          <w:sz w:val="24"/>
          <w:szCs w:val="24"/>
          <w:lang w:eastAsia="ru-RU"/>
        </w:rPr>
        <w:t>«Проблема выбора профессии»</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color w:val="212529"/>
          <w:sz w:val="24"/>
          <w:szCs w:val="24"/>
          <w:lang w:eastAsia="ru-RU"/>
        </w:rPr>
        <w:t>«Путешествия»</w:t>
      </w:r>
      <w:r w:rsidRPr="007760D2">
        <w:rPr>
          <w:rFonts w:ascii="Segoe UI" w:eastAsia="Times New Roman" w:hAnsi="Segoe UI" w:cs="Segoe UI"/>
          <w:color w:val="212529"/>
          <w:sz w:val="24"/>
          <w:szCs w:val="24"/>
          <w:lang w:eastAsia="ru-RU"/>
        </w:rPr>
        <w:t>.</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При использовании метода проектов в обучении иностранным языкам все внимание сосредотачивается на предмете (проблеме) рассмотрения. </w:t>
      </w:r>
      <w:r w:rsidRPr="007760D2">
        <w:rPr>
          <w:rFonts w:ascii="Segoe UI" w:eastAsia="Times New Roman" w:hAnsi="Segoe UI" w:cs="Segoe UI"/>
          <w:color w:val="212529"/>
          <w:sz w:val="24"/>
          <w:szCs w:val="24"/>
          <w:lang w:eastAsia="ru-RU"/>
        </w:rPr>
        <w:t>В процессе работы над проектом студенты обращаются к разным источникам знания по рассматриваемой проблеме, происходит работа с информацией на разных носителях, в том числе, содержащейся в информационных ресурсах Интернет. Студентам приходится исследовать и обсуждать разные точки зрения, знакомиться с новой информацией, формировать свою собственную точку зрения.</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На заключительном этапе участники проектной деятельности представляют результаты своей совместной деятельности. </w:t>
      </w:r>
      <w:r w:rsidRPr="007760D2">
        <w:rPr>
          <w:rFonts w:ascii="Segoe UI" w:eastAsia="Times New Roman" w:hAnsi="Segoe UI" w:cs="Segoe UI"/>
          <w:color w:val="212529"/>
          <w:sz w:val="24"/>
          <w:szCs w:val="24"/>
          <w:lang w:eastAsia="ru-RU"/>
        </w:rPr>
        <w:t>Например, проект Город (Астана, Алматы, Лондон)» предусматривает представление доклада с иллюстрациями, чертежами, эскизами. Каждая группа защищает свой проект, после презентации происходит общее обсуждение представленных проектов.</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В рамках проекта «Национальная кухня» студенты делятся на группы, каждая группа выполняет определенное задание: сервировка стола, правила этикета за столом, рецепты национальной кухни и т.д. </w:t>
      </w:r>
      <w:r w:rsidRPr="007760D2">
        <w:rPr>
          <w:rFonts w:ascii="Segoe UI" w:eastAsia="Times New Roman" w:hAnsi="Segoe UI" w:cs="Segoe UI"/>
          <w:color w:val="212529"/>
          <w:sz w:val="24"/>
          <w:szCs w:val="24"/>
          <w:lang w:eastAsia="ru-RU"/>
        </w:rPr>
        <w:t>Результаты представлены в виде меню ресторана национальной кухни, меню к национальному празднику, буклета о национальной кухне и т.д.</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Конечным «продуктом» проекта «Город» является видеофильм о Астане. </w:t>
      </w:r>
      <w:r w:rsidRPr="007760D2">
        <w:rPr>
          <w:rFonts w:ascii="Segoe UI" w:eastAsia="Times New Roman" w:hAnsi="Segoe UI" w:cs="Segoe UI"/>
          <w:color w:val="212529"/>
          <w:sz w:val="24"/>
          <w:szCs w:val="24"/>
          <w:lang w:eastAsia="ru-RU"/>
        </w:rPr>
        <w:t>Защита каждого проекта происходит перед группой с демонстрацией видеофрагмента. Группа принимает активное участие в обсуждении проекта, студенты задают вопросы, оценивают работу в группах, приводят свои аргументы.</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Проект «Путешествие» предполагает работу студентов в группах сотрудничества по темам «Путешествие поездом», «Путешествие самолетом», «Путешествие автобусов». </w:t>
      </w:r>
      <w:r w:rsidRPr="007760D2">
        <w:rPr>
          <w:rFonts w:ascii="Segoe UI" w:eastAsia="Times New Roman" w:hAnsi="Segoe UI" w:cs="Segoe UI"/>
          <w:color w:val="212529"/>
          <w:sz w:val="24"/>
          <w:szCs w:val="24"/>
          <w:lang w:eastAsia="ru-RU"/>
        </w:rPr>
        <w:t>Результатом являются видеоролики, описывающие тот или иной вид путешествия, его преимущества и недостатки.</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Метод проектов широко используется нами для прохождения тем, вынесенных на самостоятельное изучение.</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lastRenderedPageBreak/>
        <w:t>Для развития преподавателями широко применяются ролевые игры проблемной направленности для моделирования реальной ситуации общения на уроке иностранного языка. </w:t>
      </w:r>
      <w:r w:rsidRPr="007760D2">
        <w:rPr>
          <w:rFonts w:ascii="Segoe UI" w:eastAsia="Times New Roman" w:hAnsi="Segoe UI" w:cs="Segoe UI"/>
          <w:color w:val="212529"/>
          <w:sz w:val="24"/>
          <w:szCs w:val="24"/>
          <w:lang w:eastAsia="ru-RU"/>
        </w:rPr>
        <w:t>Ролевая игра используется для решения комплексных задач усвоения нового материала, развития творческих способностей, а также формирования коммуникативной и социокультурной компетенций. В отличие от дискуссии, в ролевой игре ее участники принимают на себя роли персонажей, как бы </w:t>
      </w:r>
      <w:r w:rsidRPr="007760D2">
        <w:rPr>
          <w:rFonts w:ascii="Segoe UI" w:eastAsia="Times New Roman" w:hAnsi="Segoe UI" w:cs="Segoe UI"/>
          <w:b/>
          <w:bCs/>
          <w:color w:val="212529"/>
          <w:sz w:val="24"/>
          <w:szCs w:val="24"/>
          <w:lang w:eastAsia="ru-RU"/>
        </w:rPr>
        <w:t>«вживаются»</w:t>
      </w:r>
      <w:r w:rsidRPr="007760D2">
        <w:rPr>
          <w:rFonts w:ascii="Segoe UI" w:eastAsia="Times New Roman" w:hAnsi="Segoe UI" w:cs="Segoe UI"/>
          <w:color w:val="212529"/>
          <w:sz w:val="24"/>
          <w:szCs w:val="24"/>
          <w:lang w:eastAsia="ru-RU"/>
        </w:rPr>
        <w:t> в роль. Это помогает им лучше понять суть проблемы и найти разные способы выхода из данной ситуации от имени его персонажа.</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В процессе обучения английскому языку применяются </w:t>
      </w:r>
      <w:r w:rsidRPr="007760D2">
        <w:rPr>
          <w:rFonts w:ascii="Segoe UI" w:eastAsia="Times New Roman" w:hAnsi="Segoe UI" w:cs="Segoe UI"/>
          <w:b/>
          <w:bCs/>
          <w:color w:val="212529"/>
          <w:sz w:val="24"/>
          <w:szCs w:val="24"/>
          <w:lang w:eastAsia="ru-RU"/>
        </w:rPr>
        <w:t>деловые игры</w:t>
      </w:r>
      <w:r w:rsidRPr="007760D2">
        <w:rPr>
          <w:rFonts w:ascii="Segoe UI" w:eastAsia="Times New Roman" w:hAnsi="Segoe UI" w:cs="Segoe UI"/>
          <w:color w:val="212529"/>
          <w:sz w:val="24"/>
          <w:szCs w:val="24"/>
          <w:lang w:eastAsia="ru-RU"/>
        </w:rPr>
        <w:t>, в основе которых лежит модель некоей реальной деятельности, так называемый </w:t>
      </w:r>
      <w:r w:rsidRPr="007760D2">
        <w:rPr>
          <w:rFonts w:ascii="Segoe UI" w:eastAsia="Times New Roman" w:hAnsi="Segoe UI" w:cs="Segoe UI"/>
          <w:b/>
          <w:bCs/>
          <w:color w:val="212529"/>
          <w:sz w:val="24"/>
          <w:szCs w:val="24"/>
          <w:lang w:eastAsia="ru-RU"/>
        </w:rPr>
        <w:t>«модельный метод обучения»</w:t>
      </w:r>
      <w:r w:rsidRPr="007760D2">
        <w:rPr>
          <w:rFonts w:ascii="Segoe UI" w:eastAsia="Times New Roman" w:hAnsi="Segoe UI" w:cs="Segoe UI"/>
          <w:color w:val="212529"/>
          <w:sz w:val="24"/>
          <w:szCs w:val="24"/>
          <w:lang w:eastAsia="ru-RU"/>
        </w:rPr>
        <w:t>.</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Компьютерные технологии – это единый образовательный подход, который основан на междисциплинарном содержании, формах и средствах обучения. </w:t>
      </w:r>
      <w:r w:rsidRPr="007760D2">
        <w:rPr>
          <w:rFonts w:ascii="Segoe UI" w:eastAsia="Times New Roman" w:hAnsi="Segoe UI" w:cs="Segoe UI"/>
          <w:color w:val="212529"/>
          <w:sz w:val="24"/>
          <w:szCs w:val="24"/>
          <w:lang w:eastAsia="ru-RU"/>
        </w:rPr>
        <w:t>На передний план выступает информатизация образования, суть которой в том, что для студентов становится доступной большая по объему информация, представленная в базах данных, компьютерных программах, виртуальных библиотеках, справочной литературе. Информационные технологии достаточно широко используются при обучении иностранному языку. Студенты находят необходимую информацию для подготовки тем, вынесенных на самостоятельное изучение по практическому курсу английского языка. Кроме того, используются сайты сети Интернет для совершенствования различных коммуникативных умений (</w:t>
      </w:r>
      <w:proofErr w:type="spellStart"/>
      <w:r w:rsidRPr="007760D2">
        <w:rPr>
          <w:rFonts w:ascii="Segoe UI" w:eastAsia="Times New Roman" w:hAnsi="Segoe UI" w:cs="Segoe UI"/>
          <w:color w:val="212529"/>
          <w:sz w:val="24"/>
          <w:szCs w:val="24"/>
          <w:lang w:eastAsia="ru-RU"/>
        </w:rPr>
        <w:t>аудирование</w:t>
      </w:r>
      <w:proofErr w:type="spellEnd"/>
      <w:r w:rsidRPr="007760D2">
        <w:rPr>
          <w:rFonts w:ascii="Segoe UI" w:eastAsia="Times New Roman" w:hAnsi="Segoe UI" w:cs="Segoe UI"/>
          <w:color w:val="212529"/>
          <w:sz w:val="24"/>
          <w:szCs w:val="24"/>
          <w:lang w:eastAsia="ru-RU"/>
        </w:rPr>
        <w:t>, чтение, письмо, говорение), формирования лексических и грамматических навыков, для определения уровня владения языком по международным стандартам.</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Следующий процесс внедрения кейс-технологий в рамках модульно-рейтинговой системы при обучении английскому языку. </w:t>
      </w:r>
      <w:r w:rsidRPr="007760D2">
        <w:rPr>
          <w:rFonts w:ascii="Segoe UI" w:eastAsia="Times New Roman" w:hAnsi="Segoe UI" w:cs="Segoe UI"/>
          <w:color w:val="212529"/>
          <w:sz w:val="24"/>
          <w:szCs w:val="24"/>
          <w:lang w:eastAsia="ru-RU"/>
        </w:rPr>
        <w:t>Метод ситуационного анализа направлен на развитие критического мышления, формирования интереса обучаемых к самому процессу добывания знаний в проблемных ситуациях. Кейс построен таким образом, чтобы побуждать студентов к сотрудничеству, использованию современных информационно-коммуникационных технологий.</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Кейс имеет следующие составляющие: введение, творческое задание, мастерская общения. </w:t>
      </w:r>
      <w:r w:rsidRPr="007760D2">
        <w:rPr>
          <w:rFonts w:ascii="Segoe UI" w:eastAsia="Times New Roman" w:hAnsi="Segoe UI" w:cs="Segoe UI"/>
          <w:color w:val="212529"/>
          <w:sz w:val="24"/>
          <w:szCs w:val="24"/>
          <w:lang w:eastAsia="ru-RU"/>
        </w:rPr>
        <w:t>Эффективность деятельности преподавателя, реализующего этот метод, связана с воплощением ряда принципов: партнерства, сотрудничества со студентами; использование последних достижений педагогической науки и опыта коллег; творчества (превращение кейса в индивидуально неповторимый творческий продукт), усиление роли творческой импровизации в ходе обучения.</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Еще одна педагогическая технология – «портфель студента», представленный в электронном виде. </w:t>
      </w:r>
      <w:r w:rsidRPr="007760D2">
        <w:rPr>
          <w:rFonts w:ascii="Segoe UI" w:eastAsia="Times New Roman" w:hAnsi="Segoe UI" w:cs="Segoe UI"/>
          <w:color w:val="212529"/>
          <w:sz w:val="24"/>
          <w:szCs w:val="24"/>
          <w:lang w:eastAsia="ru-RU"/>
        </w:rPr>
        <w:t xml:space="preserve">Выделяют три вида портфелей: развития (достижений – </w:t>
      </w:r>
      <w:proofErr w:type="spellStart"/>
      <w:r w:rsidRPr="007760D2">
        <w:rPr>
          <w:rFonts w:ascii="Segoe UI" w:eastAsia="Times New Roman" w:hAnsi="Segoe UI" w:cs="Segoe UI"/>
          <w:color w:val="212529"/>
          <w:sz w:val="24"/>
          <w:szCs w:val="24"/>
          <w:lang w:eastAsia="ru-RU"/>
        </w:rPr>
        <w:t>developmental</w:t>
      </w:r>
      <w:proofErr w:type="spellEnd"/>
      <w:r w:rsidRPr="007760D2">
        <w:rPr>
          <w:rFonts w:ascii="Segoe UI" w:eastAsia="Times New Roman" w:hAnsi="Segoe UI" w:cs="Segoe UI"/>
          <w:color w:val="212529"/>
          <w:sz w:val="24"/>
          <w:szCs w:val="24"/>
          <w:lang w:eastAsia="ru-RU"/>
        </w:rPr>
        <w:t>), оценки (</w:t>
      </w:r>
      <w:proofErr w:type="spellStart"/>
      <w:r w:rsidRPr="007760D2">
        <w:rPr>
          <w:rFonts w:ascii="Segoe UI" w:eastAsia="Times New Roman" w:hAnsi="Segoe UI" w:cs="Segoe UI"/>
          <w:color w:val="212529"/>
          <w:sz w:val="24"/>
          <w:szCs w:val="24"/>
          <w:lang w:eastAsia="ru-RU"/>
        </w:rPr>
        <w:t>assessment</w:t>
      </w:r>
      <w:proofErr w:type="spellEnd"/>
      <w:r w:rsidRPr="007760D2">
        <w:rPr>
          <w:rFonts w:ascii="Segoe UI" w:eastAsia="Times New Roman" w:hAnsi="Segoe UI" w:cs="Segoe UI"/>
          <w:color w:val="212529"/>
          <w:sz w:val="24"/>
          <w:szCs w:val="24"/>
          <w:lang w:eastAsia="ru-RU"/>
        </w:rPr>
        <w:t xml:space="preserve">) и демонстрационный </w:t>
      </w:r>
      <w:r w:rsidRPr="007760D2">
        <w:rPr>
          <w:rFonts w:ascii="Segoe UI" w:eastAsia="Times New Roman" w:hAnsi="Segoe UI" w:cs="Segoe UI"/>
          <w:color w:val="212529"/>
          <w:sz w:val="24"/>
          <w:szCs w:val="24"/>
          <w:lang w:eastAsia="ru-RU"/>
        </w:rPr>
        <w:lastRenderedPageBreak/>
        <w:t>(</w:t>
      </w:r>
      <w:proofErr w:type="spellStart"/>
      <w:r w:rsidRPr="007760D2">
        <w:rPr>
          <w:rFonts w:ascii="Segoe UI" w:eastAsia="Times New Roman" w:hAnsi="Segoe UI" w:cs="Segoe UI"/>
          <w:color w:val="212529"/>
          <w:sz w:val="24"/>
          <w:szCs w:val="24"/>
          <w:lang w:eastAsia="ru-RU"/>
        </w:rPr>
        <w:t>showcase</w:t>
      </w:r>
      <w:proofErr w:type="spellEnd"/>
      <w:r w:rsidRPr="007760D2">
        <w:rPr>
          <w:rFonts w:ascii="Segoe UI" w:eastAsia="Times New Roman" w:hAnsi="Segoe UI" w:cs="Segoe UI"/>
          <w:color w:val="212529"/>
          <w:sz w:val="24"/>
          <w:szCs w:val="24"/>
          <w:lang w:eastAsia="ru-RU"/>
        </w:rPr>
        <w:t>). Портфели развития показывают динамику развития соответствующих знаний и умений у студента за определенный период времени. Портфель оценки – это внешняя оценка (</w:t>
      </w:r>
      <w:proofErr w:type="spellStart"/>
      <w:r w:rsidRPr="007760D2">
        <w:rPr>
          <w:rFonts w:ascii="Segoe UI" w:eastAsia="Times New Roman" w:hAnsi="Segoe UI" w:cs="Segoe UI"/>
          <w:color w:val="212529"/>
          <w:sz w:val="24"/>
          <w:szCs w:val="24"/>
          <w:lang w:eastAsia="ru-RU"/>
        </w:rPr>
        <w:t>срезовые</w:t>
      </w:r>
      <w:proofErr w:type="spellEnd"/>
      <w:r w:rsidRPr="007760D2">
        <w:rPr>
          <w:rFonts w:ascii="Segoe UI" w:eastAsia="Times New Roman" w:hAnsi="Segoe UI" w:cs="Segoe UI"/>
          <w:color w:val="212529"/>
          <w:sz w:val="24"/>
          <w:szCs w:val="24"/>
          <w:lang w:eastAsia="ru-RU"/>
        </w:rPr>
        <w:t xml:space="preserve"> и итоговые работы студента). Демонстрационные портфели создаются по завершении курса обучения в университете. Они призваны показать качество подготовки выпускника, и предназначены для предъявления работодателю.</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На наш взгляд, для развития у студентов коммуникативной компетенции целесообразно комплексное, интегративное использование в учебном процессе всех вышеназванных современных технологий и методов. </w:t>
      </w:r>
      <w:r w:rsidRPr="007760D2">
        <w:rPr>
          <w:rFonts w:ascii="Segoe UI" w:eastAsia="Times New Roman" w:hAnsi="Segoe UI" w:cs="Segoe UI"/>
          <w:color w:val="212529"/>
          <w:sz w:val="24"/>
          <w:szCs w:val="24"/>
          <w:lang w:eastAsia="ru-RU"/>
        </w:rPr>
        <w:t>Такие активные методы обучения помогают максимально облегчить процесс адаптации студентов к социально-культурным условиям страны изучаемого языка, снять барьеры в понимании поведения представителей новой культуры. В ходе интерактивного обучения можно проверить, насколько хорошо обучаемый владеет языком, умеет пользоваться изученным материалом, насколько адекватно он может реагировать на различные предлагаемые ситуации.</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 </w:t>
      </w:r>
    </w:p>
    <w:p w:rsidR="007760D2" w:rsidRPr="007760D2" w:rsidRDefault="007760D2" w:rsidP="007760D2">
      <w:pPr>
        <w:shd w:val="clear" w:color="auto" w:fill="FFFFFF"/>
        <w:spacing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color w:val="212529"/>
          <w:sz w:val="24"/>
          <w:szCs w:val="24"/>
          <w:lang w:eastAsia="ru-RU"/>
        </w:rPr>
        <w:t> </w:t>
      </w:r>
    </w:p>
    <w:p w:rsidR="007760D2" w:rsidRPr="007760D2" w:rsidRDefault="007760D2" w:rsidP="007760D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Румянцева Л.Н. Новый подход в обучении иностранным языкам. </w:t>
      </w:r>
      <w:r w:rsidRPr="007760D2">
        <w:rPr>
          <w:rFonts w:ascii="Segoe UI" w:eastAsia="Times New Roman" w:hAnsi="Segoe UI" w:cs="Segoe UI"/>
          <w:i/>
          <w:iCs/>
          <w:color w:val="212529"/>
          <w:sz w:val="24"/>
          <w:szCs w:val="24"/>
          <w:lang w:eastAsia="ru-RU"/>
        </w:rPr>
        <w:t>// Сб. Лингводидактические проблемы обучения иностранным языкам. – СПб.,</w:t>
      </w:r>
    </w:p>
    <w:p w:rsidR="007760D2" w:rsidRPr="007760D2" w:rsidRDefault="007760D2" w:rsidP="007760D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Фомина</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Т.Н.,</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Зеленова</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Т.Г.</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Инновационные</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технологии</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преподавания</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иностранных</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языков</w:t>
      </w:r>
      <w:r w:rsidRPr="007760D2">
        <w:rPr>
          <w:rFonts w:ascii="Segoe UI" w:eastAsia="Times New Roman" w:hAnsi="Segoe UI" w:cs="Segoe UI"/>
          <w:color w:val="212529"/>
          <w:sz w:val="24"/>
          <w:szCs w:val="24"/>
          <w:lang w:eastAsia="ru-RU"/>
        </w:rPr>
        <w:t> </w:t>
      </w:r>
      <w:r w:rsidRPr="007760D2">
        <w:rPr>
          <w:rFonts w:ascii="Segoe UI" w:eastAsia="Times New Roman" w:hAnsi="Segoe UI" w:cs="Segoe UI"/>
          <w:b/>
          <w:bCs/>
          <w:i/>
          <w:iCs/>
          <w:color w:val="212529"/>
          <w:sz w:val="24"/>
          <w:szCs w:val="24"/>
          <w:lang w:eastAsia="ru-RU"/>
        </w:rPr>
        <w:t>в неязыковом вузе. </w:t>
      </w:r>
      <w:r w:rsidRPr="007760D2">
        <w:rPr>
          <w:rFonts w:ascii="Segoe UI" w:eastAsia="Times New Roman" w:hAnsi="Segoe UI" w:cs="Segoe UI"/>
          <w:i/>
          <w:iCs/>
          <w:color w:val="212529"/>
          <w:sz w:val="24"/>
          <w:szCs w:val="24"/>
          <w:lang w:eastAsia="ru-RU"/>
        </w:rPr>
        <w:t>– Ярославль, 2005.</w:t>
      </w:r>
    </w:p>
    <w:p w:rsidR="007760D2" w:rsidRPr="007760D2" w:rsidRDefault="007760D2" w:rsidP="007760D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b/>
          <w:bCs/>
          <w:i/>
          <w:iCs/>
          <w:color w:val="212529"/>
          <w:sz w:val="24"/>
          <w:szCs w:val="24"/>
          <w:lang w:eastAsia="ru-RU"/>
        </w:rPr>
        <w:t>«Оксфордское качество»</w:t>
      </w:r>
      <w:r w:rsidRPr="007760D2">
        <w:rPr>
          <w:rFonts w:ascii="Segoe UI" w:eastAsia="Times New Roman" w:hAnsi="Segoe UI" w:cs="Segoe UI"/>
          <w:i/>
          <w:iCs/>
          <w:color w:val="212529"/>
          <w:sz w:val="24"/>
          <w:szCs w:val="24"/>
          <w:lang w:eastAsia="ru-RU"/>
        </w:rPr>
        <w:t xml:space="preserve">, инновационная уровневая образовательная программа по английскому языку для общеобразовательной школы, С.Н. </w:t>
      </w:r>
      <w:proofErr w:type="spellStart"/>
      <w:r w:rsidRPr="007760D2">
        <w:rPr>
          <w:rFonts w:ascii="Segoe UI" w:eastAsia="Times New Roman" w:hAnsi="Segoe UI" w:cs="Segoe UI"/>
          <w:i/>
          <w:iCs/>
          <w:color w:val="212529"/>
          <w:sz w:val="24"/>
          <w:szCs w:val="24"/>
          <w:lang w:eastAsia="ru-RU"/>
        </w:rPr>
        <w:t>Уласевич</w:t>
      </w:r>
      <w:proofErr w:type="spellEnd"/>
      <w:r w:rsidRPr="007760D2">
        <w:rPr>
          <w:rFonts w:ascii="Segoe UI" w:eastAsia="Times New Roman" w:hAnsi="Segoe UI" w:cs="Segoe UI"/>
          <w:i/>
          <w:iCs/>
          <w:color w:val="212529"/>
          <w:sz w:val="24"/>
          <w:szCs w:val="24"/>
          <w:lang w:eastAsia="ru-RU"/>
        </w:rPr>
        <w:t>, М.</w:t>
      </w:r>
      <w:r w:rsidRPr="007760D2">
        <w:rPr>
          <w:rFonts w:ascii="Segoe UI" w:eastAsia="Times New Roman" w:hAnsi="Segoe UI" w:cs="Segoe UI"/>
          <w:b/>
          <w:bCs/>
          <w:i/>
          <w:iCs/>
          <w:color w:val="212529"/>
          <w:sz w:val="24"/>
          <w:szCs w:val="24"/>
          <w:lang w:eastAsia="ru-RU"/>
        </w:rPr>
        <w:t>:</w:t>
      </w:r>
      <w:r w:rsidRPr="007760D2">
        <w:rPr>
          <w:rFonts w:ascii="Segoe UI" w:eastAsia="Times New Roman" w:hAnsi="Segoe UI" w:cs="Segoe UI"/>
          <w:i/>
          <w:iCs/>
          <w:color w:val="212529"/>
          <w:sz w:val="24"/>
          <w:szCs w:val="24"/>
          <w:lang w:eastAsia="ru-RU"/>
        </w:rPr>
        <w:t> РЕЛОД,</w:t>
      </w:r>
    </w:p>
    <w:p w:rsidR="007760D2" w:rsidRPr="007760D2" w:rsidRDefault="007760D2" w:rsidP="007760D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val="en-US" w:eastAsia="ru-RU"/>
        </w:rPr>
      </w:pPr>
      <w:r w:rsidRPr="007760D2">
        <w:rPr>
          <w:rFonts w:ascii="Segoe UI" w:eastAsia="Times New Roman" w:hAnsi="Segoe UI" w:cs="Segoe UI"/>
          <w:b/>
          <w:bCs/>
          <w:i/>
          <w:iCs/>
          <w:color w:val="212529"/>
          <w:sz w:val="24"/>
          <w:szCs w:val="24"/>
          <w:lang w:val="en-US" w:eastAsia="ru-RU"/>
        </w:rPr>
        <w:t>Teaching</w:t>
      </w:r>
      <w:r w:rsidRPr="007760D2">
        <w:rPr>
          <w:rFonts w:ascii="Segoe UI" w:eastAsia="Times New Roman" w:hAnsi="Segoe UI" w:cs="Segoe UI"/>
          <w:color w:val="212529"/>
          <w:sz w:val="24"/>
          <w:szCs w:val="24"/>
          <w:lang w:val="en-US" w:eastAsia="ru-RU"/>
        </w:rPr>
        <w:t> </w:t>
      </w:r>
      <w:r w:rsidRPr="007760D2">
        <w:rPr>
          <w:rFonts w:ascii="Segoe UI" w:eastAsia="Times New Roman" w:hAnsi="Segoe UI" w:cs="Segoe UI"/>
          <w:b/>
          <w:bCs/>
          <w:i/>
          <w:iCs/>
          <w:color w:val="212529"/>
          <w:sz w:val="24"/>
          <w:szCs w:val="24"/>
          <w:lang w:val="en-US" w:eastAsia="ru-RU"/>
        </w:rPr>
        <w:t>by Principles, Douglas Brown, Longman.</w:t>
      </w:r>
    </w:p>
    <w:p w:rsidR="007760D2" w:rsidRPr="007760D2" w:rsidRDefault="007760D2" w:rsidP="007760D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val="en-US" w:eastAsia="ru-RU"/>
        </w:rPr>
      </w:pPr>
      <w:r w:rsidRPr="007760D2">
        <w:rPr>
          <w:rFonts w:ascii="Segoe UI" w:eastAsia="Times New Roman" w:hAnsi="Segoe UI" w:cs="Segoe UI"/>
          <w:i/>
          <w:iCs/>
          <w:color w:val="212529"/>
          <w:sz w:val="24"/>
          <w:szCs w:val="24"/>
          <w:lang w:val="en-US" w:eastAsia="ru-RU"/>
        </w:rPr>
        <w:t>The TKT Course, M. Spratt, Cambridge.</w:t>
      </w:r>
    </w:p>
    <w:p w:rsidR="007760D2" w:rsidRPr="007760D2" w:rsidRDefault="007760D2" w:rsidP="007760D2">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760D2">
        <w:rPr>
          <w:rFonts w:ascii="Segoe UI" w:eastAsia="Times New Roman" w:hAnsi="Segoe UI" w:cs="Segoe UI"/>
          <w:i/>
          <w:iCs/>
          <w:color w:val="212529"/>
          <w:sz w:val="24"/>
          <w:szCs w:val="24"/>
          <w:lang w:eastAsia="ru-RU"/>
        </w:rPr>
        <w:t>6 Интернет-ресурсы.</w:t>
      </w:r>
    </w:p>
    <w:p w:rsidR="00BF6ABD" w:rsidRDefault="00BF6ABD"/>
    <w:sectPr w:rsidR="00BF6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916C0"/>
    <w:multiLevelType w:val="multilevel"/>
    <w:tmpl w:val="FA86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613A7"/>
    <w:multiLevelType w:val="multilevel"/>
    <w:tmpl w:val="5F9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F2716"/>
    <w:multiLevelType w:val="multilevel"/>
    <w:tmpl w:val="73B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92843"/>
    <w:multiLevelType w:val="multilevel"/>
    <w:tmpl w:val="AB58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CB"/>
    <w:rsid w:val="007760D2"/>
    <w:rsid w:val="00BF6ABD"/>
    <w:rsid w:val="00D5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59F7"/>
  <w15:chartTrackingRefBased/>
  <w15:docId w15:val="{C82885C2-5667-4E1F-9867-626DDE16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6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0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6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0D2"/>
    <w:rPr>
      <w:b/>
      <w:bCs/>
    </w:rPr>
  </w:style>
  <w:style w:type="character" w:styleId="a5">
    <w:name w:val="Emphasis"/>
    <w:basedOn w:val="a0"/>
    <w:uiPriority w:val="20"/>
    <w:qFormat/>
    <w:rsid w:val="007760D2"/>
    <w:rPr>
      <w:i/>
      <w:iCs/>
    </w:rPr>
  </w:style>
  <w:style w:type="character" w:styleId="a6">
    <w:name w:val="Hyperlink"/>
    <w:basedOn w:val="a0"/>
    <w:uiPriority w:val="99"/>
    <w:semiHidden/>
    <w:unhideWhenUsed/>
    <w:rsid w:val="007760D2"/>
    <w:rPr>
      <w:color w:val="0000FF"/>
      <w:u w:val="single"/>
    </w:rPr>
  </w:style>
  <w:style w:type="character" w:customStyle="1" w:styleId="separate">
    <w:name w:val="separate"/>
    <w:basedOn w:val="a0"/>
    <w:rsid w:val="0077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Преп1</dc:creator>
  <cp:keywords/>
  <dc:description/>
  <cp:lastModifiedBy>Преп1</cp:lastModifiedBy>
  <cp:revision>2</cp:revision>
  <dcterms:created xsi:type="dcterms:W3CDTF">2021-03-26T12:54:00Z</dcterms:created>
  <dcterms:modified xsi:type="dcterms:W3CDTF">2021-03-26T12:55:00Z</dcterms:modified>
</cp:coreProperties>
</file>