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8C" w:rsidRPr="0017318C" w:rsidRDefault="0017318C" w:rsidP="0017318C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7318C">
        <w:rPr>
          <w:rFonts w:ascii="Times New Roman" w:eastAsiaTheme="minorEastAsia" w:hAnsi="Times New Roman" w:cs="Times New Roman"/>
          <w:lang w:eastAsia="ru-RU"/>
        </w:rPr>
        <w:t>МУНИЦИПАЛЬНОЕ БЮДЖЕТНОЕ ДОШКОЛЬНОЕ ОБРАЗОВАТЕЛЬНОЕ УЧРЕЖДЕНИЕ ПУШКИНСКОГО МУНИЦИПАЛЬНОГО РАЙОНА</w:t>
      </w:r>
    </w:p>
    <w:p w:rsidR="0017318C" w:rsidRPr="0017318C" w:rsidRDefault="0017318C" w:rsidP="0017318C">
      <w:pPr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 w:rsidRPr="0017318C">
        <w:rPr>
          <w:rFonts w:ascii="Times New Roman" w:eastAsiaTheme="minorEastAsia" w:hAnsi="Times New Roman" w:cs="Times New Roman"/>
          <w:lang w:eastAsia="ru-RU"/>
        </w:rPr>
        <w:t>ДЕТСКИЙ САД №6 «УЛЫБКА»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18C" w:rsidRDefault="0017318C" w:rsidP="001731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18C" w:rsidRDefault="0017318C" w:rsidP="001731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7318C" w:rsidRPr="0017318C" w:rsidRDefault="0017318C" w:rsidP="001731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18C" w:rsidRPr="0017318C" w:rsidRDefault="0017318C" w:rsidP="001731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по самообразованию:</w:t>
      </w:r>
    </w:p>
    <w:p w:rsidR="0017318C" w:rsidRPr="0017318C" w:rsidRDefault="0017318C" w:rsidP="001731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17318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«Сенсорное развитие детей среднего дошкольного возраста </w:t>
      </w:r>
    </w:p>
    <w:p w:rsidR="0017318C" w:rsidRDefault="0017318C" w:rsidP="001731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17318C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посредством дидактических игр».</w:t>
      </w:r>
    </w:p>
    <w:p w:rsidR="003D5631" w:rsidRPr="0017318C" w:rsidRDefault="003D5631" w:rsidP="001731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</w:p>
    <w:p w:rsidR="0017318C" w:rsidRPr="0017318C" w:rsidRDefault="003D5631" w:rsidP="003D563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DE140D" wp14:editId="74B40F6F">
            <wp:extent cx="2895600" cy="1524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67" t="52222" r="23333" b="14445"/>
                    <a:stretch/>
                  </pic:blipFill>
                  <pic:spPr bwMode="auto">
                    <a:xfrm>
                      <a:off x="0" y="0"/>
                      <a:ext cx="2895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318C" w:rsidRPr="0017318C" w:rsidRDefault="0017318C" w:rsidP="001731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18C" w:rsidRPr="0017318C" w:rsidRDefault="0017318C" w:rsidP="001731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18C" w:rsidRPr="0017318C" w:rsidRDefault="0017318C" w:rsidP="0017318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18C" w:rsidRPr="0017318C" w:rsidRDefault="0017318C" w:rsidP="0017318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18C" w:rsidRPr="0017318C" w:rsidRDefault="0017318C" w:rsidP="0017318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18C" w:rsidRPr="0017318C" w:rsidRDefault="0017318C" w:rsidP="0017318C">
      <w:pPr>
        <w:ind w:left="70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Воспитатель:</w:t>
      </w:r>
    </w:p>
    <w:p w:rsidR="0017318C" w:rsidRPr="0017318C" w:rsidRDefault="0017318C" w:rsidP="0017318C">
      <w:pPr>
        <w:ind w:left="70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Семенова Н.В.</w:t>
      </w:r>
    </w:p>
    <w:p w:rsidR="0017318C" w:rsidRPr="0017318C" w:rsidRDefault="0017318C" w:rsidP="0017318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318C" w:rsidRPr="0017318C" w:rsidRDefault="0017318C" w:rsidP="0017318C">
      <w:pPr>
        <w:ind w:left="708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318C" w:rsidRPr="0017318C" w:rsidRDefault="0017318C" w:rsidP="0017318C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2018- 2019 уч. г.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Сенсорное развитие</w:t>
      </w: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лат. </w:t>
      </w:r>
      <w:proofErr w:type="spellStart"/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>sensus</w:t>
      </w:r>
      <w:proofErr w:type="spellEnd"/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чувство, ощущение) предполагает формирование у ребенка процессов восприятия и представлений о предметах, объектах и явлениях окружающего мира. Человек рождается на свет с готовыми к функционированию органами чувств. Но это лишь предпосылки для восприятия окружающей действительности. Полноценное сенсорное развитие осуществляется только в процессе сенсорного воспитания, когда у детей целенаправленно формируются эталонные представления о цвете, форме, величине, о признаках и свойствах различных предметов и материалов, их положении в пространстве и др., развиваются все виды восприятия, тем самым закладывается основа для развития умственной деятельности.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обладающие сенсорной культурой, становятся способны различать широкую гамму красок, звуков, вкусовых ощущений. Сенсорные игры дают ребенку возможность различать и классифицировать предметы по размеру, форме, окраске, степени шероховатости или гладкости, по весу, температуре, вкусу, шуму, звучанию.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дошкольного детства является периодом интенсивного сенсорного развития ребенка. От его уровня в значительной степени зависит успешность умственного, физического, эстетического воспитания детей. Основное содержание сенсорного воспитания в детском саду – это ознакомление детей с сенсорными эталонами и обогащение способами обследования предметов. Сенсорное воспитание дошкольников направлено на то, чтобы научить детей точно, полно, и расчленено воспринимать предметы, их разнообразные свойства и отношения (цвет, форму, величину, расположение в пространстве).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Ведущим видом деятельности и основой становления ребенка дошкольного возраста является предметная игра. Играя, ребёнок учится осязанию, восприятию, усваивает все сенсорные эталоны.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 уверенностью утверждать, что ведущей формой сенсорного развития являются дидактические игры. Только при определенной системе проведения дидактических игр можно добиться сенсорного развития.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необходимо использовать в разных видах деятельности детей: познавательно-исследовательской, продуктивной, свободной деятельности, в режимных моментах и т. д.</w:t>
      </w:r>
    </w:p>
    <w:p w:rsid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эффективных условий, способствующих формированию сенсорной культуры у детей среднего дошкольного возраста на основе использования дидактических игр.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Задачи: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Изучить психолого – педагогическую литературу по вопросам формирования сенсорной культуры и использования дидактических игр с детьми среднего дошкольного возраста. </w:t>
      </w: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2.Подобрать и систематизировать материал по развитию сенсорных способностей у детей 4-5 лет средствами дидактических игр, в соответствии с возрастными и индивидуальными возможностями.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>3.Учить сенсорным эталонам: выделять цвет, форму, величину, как особые признаки предметов и накапливать представления об основных разновидностях цвета и формы</w:t>
      </w:r>
      <w:proofErr w:type="gramStart"/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отношении предметов по величине; познакомить детей с оттенками цвета, вариантами геометрических фигур.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>4.Учить способам обследования предметов, группировке их по цвету, форме, величине.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Развивать аналитическое восприятие.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Познакомить детей с дидактическими играми и приемами игры с ними.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Расширять кругозор ребенка на базе ближайшего окружения, создавать условия для развития самостоятельной познавательной активности.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Взаимодействовать с родителями в процессе формирования у детей сенсорных способностей.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Область:</w:t>
      </w: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познавательное развитие.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Интегрируемые области: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развитие;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развитие;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развитие;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развитие.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проведения работы: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воспитателя с детьми;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с детьми;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Свободная самостоятельная деятельность детей.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Методы и приемы: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1) </w:t>
      </w: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Наглядно-действенные приемы;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>) Игры с мелкими предметами;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3) </w:t>
      </w: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игры;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Подвижные игры;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Словесные игры.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Предполагаемый результат 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работы дети приобретут умения: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овладеют сенсорными эталонами (цвет и оттенки цвета, форма, величина);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познакомятся с геометрическими фигурами (круг, квадрат, треугольник, прямоугольник, овал);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научатся группировать предметы по цвету, форме, величине;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научатся зрительно расчленять форму предмета на заданные части;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расширится чувственный опыт, обогатится словарь посредством ознакомления детей со свойствами и качествами предметов и материалов, выполнения обследовательских действий.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сформируются творческие способности, любознательность;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повысится уровень познавательного интереса дошкольников.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работы: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этап.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</w:t>
      </w: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методической литературы.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предметно-пространственной развивающей среды.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</w:t>
      </w: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плана работы.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</w:t>
      </w: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игрового материала.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5)</w:t>
      </w: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плана работы с родителями.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этап.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1)</w:t>
      </w: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плана работы по сенсорному развитию.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детей в совместной деятельности с воспитателем.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самостоятельные игры детей в игровых зонах.</w:t>
      </w:r>
    </w:p>
    <w:p w:rsidR="0017318C" w:rsidRPr="0017318C" w:rsidRDefault="0017318C" w:rsidP="001731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Третий этап.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1)</w:t>
      </w: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родительского собрания.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</w:t>
      </w: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картотеки игр.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</w:t>
      </w: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Публикация материала из личного опыта в </w:t>
      </w:r>
      <w:proofErr w:type="gramStart"/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</w:t>
      </w:r>
      <w:proofErr w:type="gramEnd"/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интернет-сообществе.</w:t>
      </w:r>
    </w:p>
    <w:p w:rsidR="0017318C" w:rsidRPr="0017318C" w:rsidRDefault="0017318C" w:rsidP="001731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18C" w:rsidRDefault="0017318C" w:rsidP="001731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631" w:rsidRDefault="003D5631" w:rsidP="001731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631" w:rsidRDefault="003D5631" w:rsidP="001731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631" w:rsidRDefault="003D5631" w:rsidP="001731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631" w:rsidRDefault="003D5631" w:rsidP="001731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631" w:rsidRDefault="003D5631" w:rsidP="001731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631" w:rsidRDefault="003D5631" w:rsidP="001731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631" w:rsidRDefault="003D5631" w:rsidP="001731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631" w:rsidRDefault="003D5631" w:rsidP="001731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631" w:rsidRDefault="003D5631" w:rsidP="001731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631" w:rsidRDefault="003D5631" w:rsidP="001731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631" w:rsidRDefault="003D5631" w:rsidP="001731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631" w:rsidRDefault="003D5631" w:rsidP="001731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631" w:rsidRDefault="003D5631" w:rsidP="001731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631" w:rsidRPr="0017318C" w:rsidRDefault="003D5631" w:rsidP="001731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18C" w:rsidRPr="0017318C" w:rsidRDefault="0017318C" w:rsidP="001731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 РАБОТЫ ПО САМООБРАЗОВАНИЮ</w:t>
      </w:r>
    </w:p>
    <w:p w:rsidR="0017318C" w:rsidRPr="0017318C" w:rsidRDefault="0017318C" w:rsidP="001731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2018-2019</w:t>
      </w:r>
      <w:r w:rsidRPr="00173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17318C" w:rsidRPr="0017318C" w:rsidRDefault="0017318C" w:rsidP="0017318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18C" w:rsidRPr="0017318C" w:rsidRDefault="0017318C" w:rsidP="001731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950" w:type="dxa"/>
        <w:tblCellSpacing w:w="0" w:type="dxa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3"/>
        <w:gridCol w:w="2954"/>
        <w:gridCol w:w="2330"/>
        <w:gridCol w:w="2276"/>
      </w:tblGrid>
      <w:tr w:rsidR="0017318C" w:rsidRPr="0017318C" w:rsidTr="0017318C">
        <w:trPr>
          <w:tblCellSpacing w:w="0" w:type="dxa"/>
        </w:trPr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Цель работы с детьми 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Использование дидактических игр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17318C" w:rsidRPr="0017318C" w:rsidTr="0017318C">
        <w:trPr>
          <w:tblCellSpacing w:w="0" w:type="dxa"/>
        </w:trPr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сравнивать группы предметов, на основе составления пар, выражать словами, каких предметов больше (меньше), поровну.</w:t>
            </w: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умение сравнивать два предмета по величине, обозначать результаты сравнения словами: большой, маленький, больше, меньше.</w:t>
            </w:r>
          </w:p>
          <w:p w:rsidR="0017318C" w:rsidRPr="0017318C" w:rsidRDefault="0017318C" w:rsidP="003D5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вкусовые и тактильные ощущения.</w:t>
            </w: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определении пространственных направлений от себя и названии их словами: впереди, сзади, слева, справа, вверху, внизу.</w:t>
            </w: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умение различать и называть части суток.</w:t>
            </w: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Д/и «Найди пару», «Найди отличия», Поможем Винни </w:t>
            </w:r>
            <w:proofErr w:type="gramStart"/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уху разложить картинки».</w:t>
            </w: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«Сравни ленты», «Матрешки».</w:t>
            </w:r>
          </w:p>
          <w:p w:rsidR="0017318C" w:rsidRPr="0017318C" w:rsidRDefault="0017318C" w:rsidP="003D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«Чем пахнет», «Определи на вкус», «Чудесный мешочек» (овощи-фрукты),</w:t>
            </w: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«Построим домики», «Что где находится».</w:t>
            </w:r>
          </w:p>
          <w:p w:rsidR="0017318C" w:rsidRPr="0017318C" w:rsidRDefault="0017318C" w:rsidP="003D56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сначала, что потом».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Консультация: «Задачи сенсорного воспитания детей 4-5 лет».</w:t>
            </w:r>
          </w:p>
        </w:tc>
      </w:tr>
      <w:tr w:rsidR="0017318C" w:rsidRPr="0017318C" w:rsidTr="0017318C">
        <w:trPr>
          <w:tblCellSpacing w:w="0" w:type="dxa"/>
        </w:trPr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представления о геометрических фигурах, закрепить умение различать их и использовать, выполняя логические упражнения.</w:t>
            </w: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Выявить умения ориентироваться в пространстве; развивать логическое мышление; воспитывать внимание и наблюдательность.</w:t>
            </w: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 знания детей о свойствах предметов, сделанных из резины, пластмассы, дерева, стекла, железа; закрепить понятие у детей «тонет - не тонет».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«Геометрическое лото», «Какой это формы», «Украсим платочек», «Чудесный мешочек», «Подбери фигуру», игры со счетными палочками.</w:t>
            </w: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«Что где находится?», «Найди такой же».</w:t>
            </w: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«Тонет - не тонет».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Консультация: «Сенсорное развитие детей в домашних условиях».</w:t>
            </w:r>
          </w:p>
        </w:tc>
      </w:tr>
      <w:tr w:rsidR="0017318C" w:rsidRPr="0017318C" w:rsidTr="0017318C">
        <w:trPr>
          <w:tblCellSpacing w:w="0" w:type="dxa"/>
        </w:trPr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об основных цветах спектра, оттенках.</w:t>
            </w: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18C" w:rsidRPr="0017318C" w:rsidRDefault="0017318C" w:rsidP="003D5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умение создавать и различать разные оттенки одного цвета по светлоте.</w:t>
            </w: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ориентировке в пространстве.</w:t>
            </w: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18C" w:rsidRPr="0017318C" w:rsidRDefault="0017318C" w:rsidP="003D56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«Где встречается этот цвет?», «Цветовое лото», «Подбери к букету вазу», «Цветные косы», «Назови правильно цвет», «Палитра осени»</w:t>
            </w:r>
            <w:proofErr w:type="gramStart"/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 «Красим воду».</w:t>
            </w: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«Найди свой домик».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Консультация: «Как научить ребенка ориентироваться в пространстве».</w:t>
            </w:r>
          </w:p>
        </w:tc>
      </w:tr>
      <w:tr w:rsidR="0017318C" w:rsidRPr="0017318C" w:rsidTr="0017318C">
        <w:trPr>
          <w:tblCellSpacing w:w="0" w:type="dxa"/>
        </w:trPr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об основных цветах спектра, оттенках.</w:t>
            </w: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 в различении и назывании знакомых геометрических фигур.</w:t>
            </w:r>
          </w:p>
          <w:p w:rsidR="0017318C" w:rsidRPr="0017318C" w:rsidRDefault="0017318C" w:rsidP="0017318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18C" w:rsidRPr="0017318C" w:rsidRDefault="0017318C" w:rsidP="0017318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умение сравнивать предметы по цвету, форме, величине.</w:t>
            </w: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представления о последовательности частей суток.</w:t>
            </w: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«Мозаика», «</w:t>
            </w:r>
            <w:proofErr w:type="spellStart"/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«Где встречается этот цвет?».</w:t>
            </w: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«Геометрическое лото», «Разложим фигуры по коробкам», «Что лежит в мешочке», «</w:t>
            </w:r>
            <w:proofErr w:type="spellStart"/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Танграм</w:t>
            </w:r>
            <w:proofErr w:type="spellEnd"/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«Выложи узор», «Построй дом».</w:t>
            </w: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«Подбери по форме»,</w:t>
            </w: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«Когда это бывает»,</w:t>
            </w: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/и «День – ночь».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родителей: «Сенсорные игры для развития речи детей дошкольного возраста».</w:t>
            </w:r>
          </w:p>
        </w:tc>
      </w:tr>
      <w:tr w:rsidR="0017318C" w:rsidRPr="0017318C" w:rsidTr="0017318C">
        <w:trPr>
          <w:tblCellSpacing w:w="0" w:type="dxa"/>
        </w:trPr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умения классифицировать предметы по общему признаку.</w:t>
            </w: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знание геометрических фигур. Учить детей подбирать предметы по слову, обозначающему общую форму, цвет.</w:t>
            </w: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Экспериментирование с водой.</w:t>
            </w: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Формировать умение сравнивать предметы по величине, раскладывать их в </w:t>
            </w: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убывающей и возрастающей последовательности, обозначать результаты сравнения словами.</w:t>
            </w: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значение слов: вчера, сегодня, завтра.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Д/и «Четвертый лишний».</w:t>
            </w: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«Поручения», «Что может быть круглым» (квадратным, овальным), «Что может быть красным…»</w:t>
            </w: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«Вода принимает форму».</w:t>
            </w: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«Сруби ёлку», «По росту становись», «Матрешки».</w:t>
            </w: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«Когда это бывает?»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Консультация «Роль развивающих игр для детей».</w:t>
            </w:r>
          </w:p>
        </w:tc>
      </w:tr>
      <w:tr w:rsidR="0017318C" w:rsidRPr="0017318C" w:rsidTr="0017318C">
        <w:trPr>
          <w:tblCellSpacing w:w="0" w:type="dxa"/>
        </w:trPr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сравнивать предметы по ширине, длине и толщине.</w:t>
            </w: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у детей слуховое внимание, умение обозначать словом звуки (звенит, шуршит, играет, трещит и др.); развивать сообразительность, выдержку.</w:t>
            </w: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 мелкой моторики рук, фантазии, воображения, внимания, усидчивости.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«Скрути ленту», «Сравни предметы», «Шарфики для кукол».</w:t>
            </w: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«Кто что слышит», «Угадай, что звучит?».</w:t>
            </w: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Д/и «Волшебные </w:t>
            </w:r>
            <w:proofErr w:type="spellStart"/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резиночки</w:t>
            </w:r>
            <w:proofErr w:type="spellEnd"/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«Цепочки».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Привлечь родителей к изготовлению д/и «Волшебные </w:t>
            </w:r>
            <w:proofErr w:type="spellStart"/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резиночки</w:t>
            </w:r>
            <w:proofErr w:type="spellEnd"/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17318C" w:rsidRPr="0017318C" w:rsidTr="0017318C">
        <w:trPr>
          <w:trHeight w:val="3400"/>
          <w:tblCellSpacing w:w="0" w:type="dxa"/>
        </w:trPr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находить заданные геометрические фигуры на рисунке. Закреплять знание геометрических фигур, умение ориентироваться.</w:t>
            </w: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18C" w:rsidRDefault="0017318C" w:rsidP="0017318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«На рисунок посмотри, фигуру там скорей найди», «Запомни и выложи», «</w:t>
            </w:r>
            <w:proofErr w:type="gramStart"/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</w:t>
            </w:r>
            <w:proofErr w:type="gramEnd"/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 живет», «Кто быстрее построит дом».</w:t>
            </w:r>
          </w:p>
          <w:p w:rsidR="0017318C" w:rsidRDefault="0017318C" w:rsidP="0017318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18C" w:rsidRPr="0017318C" w:rsidRDefault="0017318C" w:rsidP="0017318C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«Тренируем руки – развиваем речь».</w:t>
            </w:r>
          </w:p>
        </w:tc>
      </w:tr>
      <w:tr w:rsidR="0017318C" w:rsidRPr="0017318C" w:rsidTr="0017318C">
        <w:trPr>
          <w:tblCellSpacing w:w="0" w:type="dxa"/>
        </w:trPr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сравнивать предметы; находить в них признаки сходства и различия.</w:t>
            </w: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группировать предметы по материалу, из которого они сделаны (резина, металл, дерево, стекло, пластмасса); активизировать словарь детей.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 /и «Найди </w:t>
            </w:r>
            <w:proofErr w:type="gramStart"/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такую</w:t>
            </w:r>
            <w:proofErr w:type="gramEnd"/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же», «Найди отличия», «Матрешки».</w:t>
            </w: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«Д/и «Из чего сделано?»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родителей: «Во что можно поиграть с ребенком по дороге из детского сада и дома».</w:t>
            </w:r>
          </w:p>
        </w:tc>
      </w:tr>
      <w:tr w:rsidR="0017318C" w:rsidRPr="0017318C" w:rsidTr="0017318C">
        <w:trPr>
          <w:tblCellSpacing w:w="0" w:type="dxa"/>
        </w:trPr>
        <w:tc>
          <w:tcPr>
            <w:tcW w:w="10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изученного материала по сенсорным эталонам. Мониторинг усвоенного материала на конец года.</w:t>
            </w:r>
          </w:p>
        </w:tc>
        <w:tc>
          <w:tcPr>
            <w:tcW w:w="1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Д/и «Угадай, что изменилось?», «Геометрическое лото», «</w:t>
            </w:r>
            <w:proofErr w:type="spellStart"/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Танграм</w:t>
            </w:r>
            <w:proofErr w:type="spellEnd"/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«Чудесный мешочек», «Цветовое лото».</w:t>
            </w:r>
          </w:p>
        </w:tc>
        <w:tc>
          <w:tcPr>
            <w:tcW w:w="1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318C" w:rsidRPr="0017318C" w:rsidRDefault="0017318C" w:rsidP="0017318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Консультация: «Игры с водой и песком». </w:t>
            </w:r>
          </w:p>
        </w:tc>
      </w:tr>
    </w:tbl>
    <w:p w:rsidR="0017318C" w:rsidRPr="0017318C" w:rsidRDefault="0017318C" w:rsidP="001731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18C" w:rsidRPr="0017318C" w:rsidRDefault="0017318C" w:rsidP="001731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18C" w:rsidRPr="0017318C" w:rsidRDefault="003D5631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Результат: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планомерной и систематической работы по сенсорному развитию у детей появился интерес к окружающему миру, повысилась познавательная способность, способность выполнять действия с раздаточным материалом, обогатился словарный запас детей.</w:t>
      </w:r>
    </w:p>
    <w:p w:rsidR="0017318C" w:rsidRPr="0017318C" w:rsidRDefault="0017318C" w:rsidP="001731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18C" w:rsidRDefault="0017318C" w:rsidP="001731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631" w:rsidRDefault="003D5631" w:rsidP="001731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631" w:rsidRPr="0017318C" w:rsidRDefault="003D5631" w:rsidP="001731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18C" w:rsidRPr="0017318C" w:rsidRDefault="0017318C" w:rsidP="0017318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 по теме: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proofErr w:type="spellStart"/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Венгер</w:t>
      </w:r>
      <w:proofErr w:type="spellEnd"/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Л.А.,Пилюгина</w:t>
      </w:r>
      <w:proofErr w:type="spellEnd"/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 Воспитание сенсорной культуры ребенка книга для воспитателя детского сада</w:t>
      </w:r>
      <w:proofErr w:type="gramStart"/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>М. «Просвещение», 1998-144с.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2)Дидактические игры и упражнения по сенсорному воспитанию дошкольников. Под редакцией </w:t>
      </w:r>
      <w:proofErr w:type="spellStart"/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Л.А.Венгера</w:t>
      </w:r>
      <w:proofErr w:type="spellEnd"/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>. М. «Просвещение», 1973.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>3)Сенсорное воспитание в детском саду</w:t>
      </w:r>
      <w:proofErr w:type="gramStart"/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Н.И. </w:t>
      </w:r>
      <w:proofErr w:type="spellStart"/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Поддъякова</w:t>
      </w:r>
      <w:proofErr w:type="spellEnd"/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В.Н. Аванесовой. – М., Пр., 1981.</w:t>
      </w:r>
    </w:p>
    <w:p w:rsidR="0017318C" w:rsidRPr="0017318C" w:rsidRDefault="0017318C" w:rsidP="001731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Научно-методический журнал «Дошкольное воспитание»</w:t>
      </w:r>
    </w:p>
    <w:p w:rsidR="0061000A" w:rsidRPr="0017318C" w:rsidRDefault="0017318C" w:rsidP="0017318C">
      <w:pPr>
        <w:rPr>
          <w:rFonts w:ascii="Times New Roman" w:hAnsi="Times New Roman" w:cs="Times New Roman"/>
          <w:sz w:val="28"/>
          <w:szCs w:val="28"/>
        </w:rPr>
      </w:pPr>
      <w:r w:rsidRPr="0017318C">
        <w:rPr>
          <w:rFonts w:ascii="Times New Roman" w:eastAsia="Times New Roman" w:hAnsi="Times New Roman" w:cs="Times New Roman"/>
          <w:sz w:val="28"/>
          <w:szCs w:val="28"/>
          <w:lang w:eastAsia="ru-RU"/>
        </w:rPr>
        <w:t>5) Кудрявцева Е.А. «Сенсорное развитие детей 4-5 лет. Цвет. Форма. Размер. Дидактические игры и упражнения для организации совместной деятельности воспитателя и детей среднего дошкольного возраста</w:t>
      </w:r>
    </w:p>
    <w:p w:rsidR="0061000A" w:rsidRDefault="0061000A">
      <w:pPr>
        <w:rPr>
          <w:rFonts w:ascii="Times New Roman" w:hAnsi="Times New Roman" w:cs="Times New Roman"/>
          <w:sz w:val="52"/>
          <w:szCs w:val="52"/>
        </w:rPr>
      </w:pPr>
    </w:p>
    <w:p w:rsidR="0061000A" w:rsidRDefault="0061000A">
      <w:pPr>
        <w:rPr>
          <w:rFonts w:ascii="Times New Roman" w:hAnsi="Times New Roman" w:cs="Times New Roman"/>
          <w:sz w:val="52"/>
          <w:szCs w:val="52"/>
        </w:rPr>
      </w:pPr>
    </w:p>
    <w:sectPr w:rsidR="0061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00A"/>
    <w:rsid w:val="0017318C"/>
    <w:rsid w:val="00186834"/>
    <w:rsid w:val="003D5631"/>
    <w:rsid w:val="0061000A"/>
    <w:rsid w:val="00DB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00A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61000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">
    <w:name w:val="index 1"/>
    <w:basedOn w:val="a"/>
    <w:next w:val="a"/>
    <w:autoRedefine/>
    <w:uiPriority w:val="99"/>
    <w:unhideWhenUsed/>
    <w:rsid w:val="0061000A"/>
    <w:pPr>
      <w:spacing w:after="0"/>
      <w:ind w:left="220" w:hanging="220"/>
    </w:pPr>
    <w:rPr>
      <w:rFonts w:cstheme="minorHAns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61000A"/>
    <w:pPr>
      <w:spacing w:after="0"/>
      <w:ind w:left="440" w:hanging="220"/>
    </w:pPr>
    <w:rPr>
      <w:rFonts w:cstheme="minorHAnsi"/>
      <w:sz w:val="18"/>
      <w:szCs w:val="18"/>
    </w:rPr>
  </w:style>
  <w:style w:type="paragraph" w:styleId="3">
    <w:name w:val="index 3"/>
    <w:basedOn w:val="a"/>
    <w:next w:val="a"/>
    <w:autoRedefine/>
    <w:uiPriority w:val="99"/>
    <w:unhideWhenUsed/>
    <w:rsid w:val="0061000A"/>
    <w:pPr>
      <w:spacing w:after="0"/>
      <w:ind w:left="660" w:hanging="220"/>
    </w:pPr>
    <w:rPr>
      <w:rFonts w:cs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61000A"/>
    <w:pPr>
      <w:spacing w:after="0"/>
      <w:ind w:left="880" w:hanging="220"/>
    </w:pPr>
    <w:rPr>
      <w:rFonts w:cstheme="minorHAnsi"/>
      <w:sz w:val="18"/>
      <w:szCs w:val="18"/>
    </w:rPr>
  </w:style>
  <w:style w:type="paragraph" w:styleId="5">
    <w:name w:val="index 5"/>
    <w:basedOn w:val="a"/>
    <w:next w:val="a"/>
    <w:autoRedefine/>
    <w:uiPriority w:val="99"/>
    <w:unhideWhenUsed/>
    <w:rsid w:val="0061000A"/>
    <w:pPr>
      <w:spacing w:after="0"/>
      <w:ind w:left="1100" w:hanging="220"/>
    </w:pPr>
    <w:rPr>
      <w:rFonts w:cs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61000A"/>
    <w:pPr>
      <w:spacing w:after="0"/>
      <w:ind w:left="1320" w:hanging="220"/>
    </w:pPr>
    <w:rPr>
      <w:rFonts w:cs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61000A"/>
    <w:pPr>
      <w:spacing w:after="0"/>
      <w:ind w:left="1540" w:hanging="220"/>
    </w:pPr>
    <w:rPr>
      <w:rFonts w:cs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61000A"/>
    <w:pPr>
      <w:spacing w:after="0"/>
      <w:ind w:left="1760" w:hanging="220"/>
    </w:pPr>
    <w:rPr>
      <w:rFonts w:cs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61000A"/>
    <w:pPr>
      <w:spacing w:after="0"/>
      <w:ind w:left="1980" w:hanging="220"/>
    </w:pPr>
    <w:rPr>
      <w:rFonts w:cstheme="minorHAnsi"/>
      <w:sz w:val="18"/>
      <w:szCs w:val="18"/>
    </w:rPr>
  </w:style>
  <w:style w:type="paragraph" w:styleId="a6">
    <w:name w:val="index heading"/>
    <w:basedOn w:val="a"/>
    <w:next w:val="1"/>
    <w:uiPriority w:val="99"/>
    <w:unhideWhenUsed/>
    <w:rsid w:val="0061000A"/>
    <w:pPr>
      <w:spacing w:before="240" w:after="120"/>
      <w:jc w:val="center"/>
    </w:pPr>
    <w:rPr>
      <w:rFonts w:cstheme="minorHAns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00A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61000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1">
    <w:name w:val="index 1"/>
    <w:basedOn w:val="a"/>
    <w:next w:val="a"/>
    <w:autoRedefine/>
    <w:uiPriority w:val="99"/>
    <w:unhideWhenUsed/>
    <w:rsid w:val="0061000A"/>
    <w:pPr>
      <w:spacing w:after="0"/>
      <w:ind w:left="220" w:hanging="220"/>
    </w:pPr>
    <w:rPr>
      <w:rFonts w:cstheme="minorHAns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61000A"/>
    <w:pPr>
      <w:spacing w:after="0"/>
      <w:ind w:left="440" w:hanging="220"/>
    </w:pPr>
    <w:rPr>
      <w:rFonts w:cstheme="minorHAnsi"/>
      <w:sz w:val="18"/>
      <w:szCs w:val="18"/>
    </w:rPr>
  </w:style>
  <w:style w:type="paragraph" w:styleId="3">
    <w:name w:val="index 3"/>
    <w:basedOn w:val="a"/>
    <w:next w:val="a"/>
    <w:autoRedefine/>
    <w:uiPriority w:val="99"/>
    <w:unhideWhenUsed/>
    <w:rsid w:val="0061000A"/>
    <w:pPr>
      <w:spacing w:after="0"/>
      <w:ind w:left="660" w:hanging="220"/>
    </w:pPr>
    <w:rPr>
      <w:rFonts w:cs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61000A"/>
    <w:pPr>
      <w:spacing w:after="0"/>
      <w:ind w:left="880" w:hanging="220"/>
    </w:pPr>
    <w:rPr>
      <w:rFonts w:cstheme="minorHAnsi"/>
      <w:sz w:val="18"/>
      <w:szCs w:val="18"/>
    </w:rPr>
  </w:style>
  <w:style w:type="paragraph" w:styleId="5">
    <w:name w:val="index 5"/>
    <w:basedOn w:val="a"/>
    <w:next w:val="a"/>
    <w:autoRedefine/>
    <w:uiPriority w:val="99"/>
    <w:unhideWhenUsed/>
    <w:rsid w:val="0061000A"/>
    <w:pPr>
      <w:spacing w:after="0"/>
      <w:ind w:left="1100" w:hanging="220"/>
    </w:pPr>
    <w:rPr>
      <w:rFonts w:cs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61000A"/>
    <w:pPr>
      <w:spacing w:after="0"/>
      <w:ind w:left="1320" w:hanging="220"/>
    </w:pPr>
    <w:rPr>
      <w:rFonts w:cs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61000A"/>
    <w:pPr>
      <w:spacing w:after="0"/>
      <w:ind w:left="1540" w:hanging="220"/>
    </w:pPr>
    <w:rPr>
      <w:rFonts w:cs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61000A"/>
    <w:pPr>
      <w:spacing w:after="0"/>
      <w:ind w:left="1760" w:hanging="220"/>
    </w:pPr>
    <w:rPr>
      <w:rFonts w:cs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61000A"/>
    <w:pPr>
      <w:spacing w:after="0"/>
      <w:ind w:left="1980" w:hanging="220"/>
    </w:pPr>
    <w:rPr>
      <w:rFonts w:cstheme="minorHAnsi"/>
      <w:sz w:val="18"/>
      <w:szCs w:val="18"/>
    </w:rPr>
  </w:style>
  <w:style w:type="paragraph" w:styleId="a6">
    <w:name w:val="index heading"/>
    <w:basedOn w:val="a"/>
    <w:next w:val="1"/>
    <w:uiPriority w:val="99"/>
    <w:unhideWhenUsed/>
    <w:rsid w:val="0061000A"/>
    <w:pPr>
      <w:spacing w:before="240" w:after="120"/>
      <w:jc w:val="center"/>
    </w:pPr>
    <w:rPr>
      <w:rFonts w:cstheme="minorHAns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652DB-6B82-4858-8C72-C36DACC5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Prestigio</dc:creator>
  <cp:lastModifiedBy>Prestigio</cp:lastModifiedBy>
  <cp:revision>1</cp:revision>
  <cp:lastPrinted>2019-11-09T09:40:00Z</cp:lastPrinted>
  <dcterms:created xsi:type="dcterms:W3CDTF">2019-11-09T09:07:00Z</dcterms:created>
  <dcterms:modified xsi:type="dcterms:W3CDTF">2019-11-09T09:43:00Z</dcterms:modified>
</cp:coreProperties>
</file>