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1E" w:rsidRDefault="00FB0ABE" w:rsidP="00FB0ABE">
      <w:pPr>
        <w:jc w:val="center"/>
        <w:rPr>
          <w:rFonts w:ascii="Times New Roman" w:hAnsi="Times New Roman" w:cs="Times New Roman"/>
          <w:i w:val="0"/>
          <w:sz w:val="28"/>
          <w:szCs w:val="28"/>
        </w:rPr>
      </w:pPr>
      <w:r>
        <w:rPr>
          <w:rFonts w:ascii="Times New Roman" w:hAnsi="Times New Roman" w:cs="Times New Roman"/>
          <w:i w:val="0"/>
          <w:sz w:val="28"/>
          <w:szCs w:val="28"/>
        </w:rPr>
        <w:t>М</w:t>
      </w:r>
      <w:r w:rsidR="00C11235">
        <w:rPr>
          <w:rFonts w:ascii="Times New Roman" w:hAnsi="Times New Roman" w:cs="Times New Roman"/>
          <w:i w:val="0"/>
          <w:sz w:val="28"/>
          <w:szCs w:val="28"/>
        </w:rPr>
        <w:t>БУ ДО</w:t>
      </w:r>
      <w:r>
        <w:rPr>
          <w:rFonts w:ascii="Times New Roman" w:hAnsi="Times New Roman" w:cs="Times New Roman"/>
          <w:i w:val="0"/>
          <w:sz w:val="28"/>
          <w:szCs w:val="28"/>
        </w:rPr>
        <w:t xml:space="preserve"> «Детская школа искусств </w:t>
      </w:r>
      <w:proofErr w:type="spellStart"/>
      <w:r>
        <w:rPr>
          <w:rFonts w:ascii="Times New Roman" w:hAnsi="Times New Roman" w:cs="Times New Roman"/>
          <w:i w:val="0"/>
          <w:sz w:val="28"/>
          <w:szCs w:val="28"/>
        </w:rPr>
        <w:t>г</w:t>
      </w:r>
      <w:proofErr w:type="gramStart"/>
      <w:r>
        <w:rPr>
          <w:rFonts w:ascii="Times New Roman" w:hAnsi="Times New Roman" w:cs="Times New Roman"/>
          <w:i w:val="0"/>
          <w:sz w:val="28"/>
          <w:szCs w:val="28"/>
        </w:rPr>
        <w:t>.З</w:t>
      </w:r>
      <w:proofErr w:type="gramEnd"/>
      <w:r>
        <w:rPr>
          <w:rFonts w:ascii="Times New Roman" w:hAnsi="Times New Roman" w:cs="Times New Roman"/>
          <w:i w:val="0"/>
          <w:sz w:val="28"/>
          <w:szCs w:val="28"/>
        </w:rPr>
        <w:t>еленодольска</w:t>
      </w:r>
      <w:proofErr w:type="spellEnd"/>
      <w:r>
        <w:rPr>
          <w:rFonts w:ascii="Times New Roman" w:hAnsi="Times New Roman" w:cs="Times New Roman"/>
          <w:i w:val="0"/>
          <w:sz w:val="28"/>
          <w:szCs w:val="28"/>
        </w:rPr>
        <w:t xml:space="preserve"> Р</w:t>
      </w:r>
      <w:r w:rsidR="001B28B1">
        <w:rPr>
          <w:rFonts w:ascii="Times New Roman" w:hAnsi="Times New Roman" w:cs="Times New Roman"/>
          <w:i w:val="0"/>
          <w:sz w:val="28"/>
          <w:szCs w:val="28"/>
        </w:rPr>
        <w:t xml:space="preserve">еспублики </w:t>
      </w:r>
      <w:r>
        <w:rPr>
          <w:rFonts w:ascii="Times New Roman" w:hAnsi="Times New Roman" w:cs="Times New Roman"/>
          <w:i w:val="0"/>
          <w:sz w:val="28"/>
          <w:szCs w:val="28"/>
        </w:rPr>
        <w:t>Т</w:t>
      </w:r>
      <w:r w:rsidR="001B28B1">
        <w:rPr>
          <w:rFonts w:ascii="Times New Roman" w:hAnsi="Times New Roman" w:cs="Times New Roman"/>
          <w:i w:val="0"/>
          <w:sz w:val="28"/>
          <w:szCs w:val="28"/>
        </w:rPr>
        <w:t>атарстан</w:t>
      </w:r>
      <w:r>
        <w:rPr>
          <w:rFonts w:ascii="Times New Roman" w:hAnsi="Times New Roman" w:cs="Times New Roman"/>
          <w:i w:val="0"/>
          <w:sz w:val="28"/>
          <w:szCs w:val="28"/>
        </w:rPr>
        <w:t>»</w:t>
      </w:r>
    </w:p>
    <w:p w:rsidR="00FB0ABE" w:rsidRDefault="00FB0ABE" w:rsidP="00FB0ABE">
      <w:pPr>
        <w:jc w:val="center"/>
        <w:rPr>
          <w:rFonts w:ascii="Times New Roman" w:hAnsi="Times New Roman" w:cs="Times New Roman"/>
          <w:i w:val="0"/>
          <w:sz w:val="28"/>
          <w:szCs w:val="28"/>
        </w:rPr>
      </w:pPr>
    </w:p>
    <w:p w:rsidR="00FB0ABE" w:rsidRDefault="00FB0ABE" w:rsidP="00FB0ABE">
      <w:pPr>
        <w:jc w:val="center"/>
        <w:rPr>
          <w:rFonts w:ascii="Times New Roman" w:hAnsi="Times New Roman" w:cs="Times New Roman"/>
          <w:i w:val="0"/>
          <w:sz w:val="28"/>
          <w:szCs w:val="28"/>
        </w:rPr>
      </w:pPr>
    </w:p>
    <w:p w:rsidR="00FB0ABE" w:rsidRDefault="00FB0ABE" w:rsidP="00FB0ABE">
      <w:pPr>
        <w:jc w:val="center"/>
        <w:rPr>
          <w:rFonts w:ascii="Times New Roman" w:hAnsi="Times New Roman" w:cs="Times New Roman"/>
          <w:i w:val="0"/>
          <w:sz w:val="28"/>
          <w:szCs w:val="28"/>
        </w:rPr>
      </w:pPr>
    </w:p>
    <w:p w:rsidR="00FB0ABE" w:rsidRDefault="00FB0ABE" w:rsidP="00FB0ABE">
      <w:pPr>
        <w:jc w:val="center"/>
        <w:rPr>
          <w:rFonts w:ascii="Times New Roman" w:hAnsi="Times New Roman" w:cs="Times New Roman"/>
          <w:i w:val="0"/>
          <w:sz w:val="28"/>
          <w:szCs w:val="28"/>
        </w:rPr>
      </w:pPr>
    </w:p>
    <w:p w:rsidR="00FB0ABE" w:rsidRPr="00FB0ABE" w:rsidRDefault="00FB0ABE" w:rsidP="00FB0ABE">
      <w:pPr>
        <w:jc w:val="center"/>
        <w:rPr>
          <w:rFonts w:ascii="Times New Roman" w:hAnsi="Times New Roman" w:cs="Times New Roman"/>
          <w:i w:val="0"/>
          <w:sz w:val="44"/>
          <w:szCs w:val="44"/>
        </w:rPr>
      </w:pPr>
    </w:p>
    <w:p w:rsidR="00FB0ABE" w:rsidRPr="00FB0ABE" w:rsidRDefault="00FB0ABE" w:rsidP="00FB0ABE">
      <w:pPr>
        <w:jc w:val="center"/>
        <w:rPr>
          <w:rFonts w:ascii="Times New Roman" w:hAnsi="Times New Roman" w:cs="Times New Roman"/>
          <w:i w:val="0"/>
          <w:sz w:val="44"/>
          <w:szCs w:val="44"/>
        </w:rPr>
      </w:pPr>
      <w:r w:rsidRPr="00FB0ABE">
        <w:rPr>
          <w:rFonts w:ascii="Times New Roman" w:hAnsi="Times New Roman" w:cs="Times New Roman"/>
          <w:i w:val="0"/>
          <w:sz w:val="44"/>
          <w:szCs w:val="44"/>
        </w:rPr>
        <w:t>Методическая работа</w:t>
      </w:r>
    </w:p>
    <w:p w:rsidR="00FB0ABE" w:rsidRPr="00FB0ABE" w:rsidRDefault="00EE125B" w:rsidP="00FB0ABE">
      <w:pPr>
        <w:jc w:val="center"/>
        <w:rPr>
          <w:rFonts w:ascii="Times New Roman" w:hAnsi="Times New Roman" w:cs="Times New Roman"/>
          <w:b/>
          <w:i w:val="0"/>
          <w:sz w:val="56"/>
          <w:szCs w:val="56"/>
        </w:rPr>
      </w:pPr>
      <w:r>
        <w:rPr>
          <w:rFonts w:ascii="Times New Roman" w:hAnsi="Times New Roman" w:cs="Times New Roman"/>
          <w:b/>
          <w:i w:val="0"/>
          <w:sz w:val="56"/>
          <w:szCs w:val="56"/>
        </w:rPr>
        <w:t>«Влияние аппликатуры в работе над музыкальным образом</w:t>
      </w:r>
      <w:r w:rsidR="00FB0ABE" w:rsidRPr="00FB0ABE">
        <w:rPr>
          <w:rFonts w:ascii="Times New Roman" w:hAnsi="Times New Roman" w:cs="Times New Roman"/>
          <w:b/>
          <w:i w:val="0"/>
          <w:sz w:val="56"/>
          <w:szCs w:val="56"/>
        </w:rPr>
        <w:t>»</w:t>
      </w:r>
    </w:p>
    <w:p w:rsidR="00FB0ABE" w:rsidRDefault="00FB0ABE" w:rsidP="00FB0ABE">
      <w:pPr>
        <w:jc w:val="center"/>
        <w:rPr>
          <w:rFonts w:ascii="Times New Roman" w:hAnsi="Times New Roman" w:cs="Times New Roman"/>
          <w:i w:val="0"/>
          <w:sz w:val="28"/>
          <w:szCs w:val="28"/>
        </w:rPr>
      </w:pPr>
    </w:p>
    <w:p w:rsidR="00FB0ABE" w:rsidRDefault="00FB0ABE" w:rsidP="00FB0ABE">
      <w:pPr>
        <w:jc w:val="center"/>
        <w:rPr>
          <w:rFonts w:ascii="Times New Roman" w:hAnsi="Times New Roman" w:cs="Times New Roman"/>
          <w:i w:val="0"/>
          <w:sz w:val="28"/>
          <w:szCs w:val="28"/>
        </w:rPr>
      </w:pPr>
    </w:p>
    <w:p w:rsidR="00FB0ABE" w:rsidRDefault="00FB0ABE" w:rsidP="00FB0ABE">
      <w:pPr>
        <w:jc w:val="center"/>
        <w:rPr>
          <w:rFonts w:ascii="Times New Roman" w:hAnsi="Times New Roman" w:cs="Times New Roman"/>
          <w:i w:val="0"/>
          <w:sz w:val="28"/>
          <w:szCs w:val="28"/>
        </w:rPr>
      </w:pPr>
    </w:p>
    <w:p w:rsidR="00FB0ABE" w:rsidRDefault="00FB0ABE" w:rsidP="00FB0ABE">
      <w:pPr>
        <w:jc w:val="right"/>
        <w:rPr>
          <w:rFonts w:ascii="Times New Roman" w:hAnsi="Times New Roman" w:cs="Times New Roman"/>
          <w:i w:val="0"/>
          <w:sz w:val="28"/>
          <w:szCs w:val="28"/>
        </w:rPr>
      </w:pPr>
      <w:r>
        <w:rPr>
          <w:rFonts w:ascii="Times New Roman" w:hAnsi="Times New Roman" w:cs="Times New Roman"/>
          <w:i w:val="0"/>
          <w:sz w:val="28"/>
          <w:szCs w:val="28"/>
        </w:rPr>
        <w:t>Выполнила:</w:t>
      </w:r>
    </w:p>
    <w:p w:rsidR="00FB0ABE" w:rsidRDefault="00FB0ABE" w:rsidP="00FB0ABE">
      <w:pPr>
        <w:jc w:val="right"/>
        <w:rPr>
          <w:rFonts w:ascii="Times New Roman" w:hAnsi="Times New Roman" w:cs="Times New Roman"/>
          <w:i w:val="0"/>
          <w:sz w:val="28"/>
          <w:szCs w:val="28"/>
        </w:rPr>
      </w:pPr>
      <w:r>
        <w:rPr>
          <w:rFonts w:ascii="Times New Roman" w:hAnsi="Times New Roman" w:cs="Times New Roman"/>
          <w:i w:val="0"/>
          <w:sz w:val="28"/>
          <w:szCs w:val="28"/>
        </w:rPr>
        <w:t>Преподаватель ДШИ</w:t>
      </w:r>
    </w:p>
    <w:p w:rsidR="00FB0ABE" w:rsidRDefault="00FB0ABE" w:rsidP="00FB0ABE">
      <w:pPr>
        <w:jc w:val="right"/>
        <w:rPr>
          <w:rFonts w:ascii="Times New Roman" w:hAnsi="Times New Roman" w:cs="Times New Roman"/>
          <w:i w:val="0"/>
          <w:sz w:val="28"/>
          <w:szCs w:val="28"/>
        </w:rPr>
      </w:pPr>
      <w:proofErr w:type="spellStart"/>
      <w:r>
        <w:rPr>
          <w:rFonts w:ascii="Times New Roman" w:hAnsi="Times New Roman" w:cs="Times New Roman"/>
          <w:i w:val="0"/>
          <w:sz w:val="28"/>
          <w:szCs w:val="28"/>
        </w:rPr>
        <w:t>Нуруллина</w:t>
      </w:r>
      <w:proofErr w:type="spellEnd"/>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Люция</w:t>
      </w:r>
      <w:proofErr w:type="spellEnd"/>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Равильевна</w:t>
      </w:r>
      <w:proofErr w:type="spellEnd"/>
    </w:p>
    <w:p w:rsidR="00FB0ABE" w:rsidRDefault="00FB0ABE" w:rsidP="00FB0ABE">
      <w:pPr>
        <w:jc w:val="right"/>
        <w:rPr>
          <w:rFonts w:ascii="Times New Roman" w:hAnsi="Times New Roman" w:cs="Times New Roman"/>
          <w:i w:val="0"/>
          <w:sz w:val="28"/>
          <w:szCs w:val="28"/>
        </w:rPr>
      </w:pPr>
    </w:p>
    <w:p w:rsidR="00FB0ABE" w:rsidRDefault="00FB0ABE" w:rsidP="00FB0ABE">
      <w:pPr>
        <w:jc w:val="right"/>
        <w:rPr>
          <w:rFonts w:ascii="Times New Roman" w:hAnsi="Times New Roman" w:cs="Times New Roman"/>
          <w:i w:val="0"/>
          <w:sz w:val="28"/>
          <w:szCs w:val="28"/>
        </w:rPr>
      </w:pPr>
    </w:p>
    <w:p w:rsidR="00FB0ABE" w:rsidRDefault="00FB0ABE" w:rsidP="00FB0ABE">
      <w:pPr>
        <w:jc w:val="right"/>
        <w:rPr>
          <w:rFonts w:ascii="Times New Roman" w:hAnsi="Times New Roman" w:cs="Times New Roman"/>
          <w:i w:val="0"/>
          <w:sz w:val="28"/>
          <w:szCs w:val="28"/>
        </w:rPr>
      </w:pPr>
    </w:p>
    <w:p w:rsidR="00FB0ABE" w:rsidRDefault="00FB0ABE" w:rsidP="00FB0ABE">
      <w:pPr>
        <w:jc w:val="right"/>
        <w:rPr>
          <w:rFonts w:ascii="Times New Roman" w:hAnsi="Times New Roman" w:cs="Times New Roman"/>
          <w:i w:val="0"/>
          <w:sz w:val="28"/>
          <w:szCs w:val="28"/>
        </w:rPr>
      </w:pPr>
    </w:p>
    <w:p w:rsidR="00FB0ABE" w:rsidRDefault="00FB0ABE" w:rsidP="00FB0ABE">
      <w:pPr>
        <w:jc w:val="right"/>
        <w:rPr>
          <w:rFonts w:ascii="Times New Roman" w:hAnsi="Times New Roman" w:cs="Times New Roman"/>
          <w:i w:val="0"/>
          <w:sz w:val="28"/>
          <w:szCs w:val="28"/>
        </w:rPr>
      </w:pPr>
    </w:p>
    <w:p w:rsidR="00F4088C" w:rsidRDefault="00F4088C" w:rsidP="00FB0ABE">
      <w:pPr>
        <w:jc w:val="right"/>
        <w:rPr>
          <w:rFonts w:ascii="Times New Roman" w:hAnsi="Times New Roman" w:cs="Times New Roman"/>
          <w:i w:val="0"/>
          <w:sz w:val="28"/>
          <w:szCs w:val="28"/>
        </w:rPr>
      </w:pPr>
    </w:p>
    <w:p w:rsidR="00F4088C" w:rsidRDefault="00F4088C" w:rsidP="00FB0ABE">
      <w:pPr>
        <w:jc w:val="right"/>
        <w:rPr>
          <w:rFonts w:ascii="Times New Roman" w:hAnsi="Times New Roman" w:cs="Times New Roman"/>
          <w:i w:val="0"/>
          <w:sz w:val="28"/>
          <w:szCs w:val="28"/>
        </w:rPr>
      </w:pPr>
    </w:p>
    <w:p w:rsidR="00FB0ABE" w:rsidRDefault="00C11235" w:rsidP="00C11235">
      <w:pPr>
        <w:jc w:val="center"/>
        <w:rPr>
          <w:rFonts w:ascii="Times New Roman" w:hAnsi="Times New Roman" w:cs="Times New Roman"/>
          <w:i w:val="0"/>
          <w:sz w:val="28"/>
          <w:szCs w:val="28"/>
        </w:rPr>
      </w:pPr>
      <w:r>
        <w:rPr>
          <w:rFonts w:ascii="Times New Roman" w:hAnsi="Times New Roman" w:cs="Times New Roman"/>
          <w:i w:val="0"/>
          <w:sz w:val="28"/>
          <w:szCs w:val="28"/>
        </w:rPr>
        <w:t>2021</w:t>
      </w:r>
      <w:r w:rsidR="00FB0ABE">
        <w:rPr>
          <w:rFonts w:ascii="Times New Roman" w:hAnsi="Times New Roman" w:cs="Times New Roman"/>
          <w:i w:val="0"/>
          <w:sz w:val="28"/>
          <w:szCs w:val="28"/>
        </w:rPr>
        <w:t xml:space="preserve"> г.</w:t>
      </w:r>
    </w:p>
    <w:p w:rsidR="00FB0ABE" w:rsidRDefault="00FB0ABE" w:rsidP="00FB0ABE">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r>
      <w:bookmarkStart w:id="0" w:name="_GoBack"/>
      <w:r>
        <w:rPr>
          <w:rFonts w:ascii="Times New Roman" w:hAnsi="Times New Roman" w:cs="Times New Roman"/>
          <w:i w:val="0"/>
          <w:sz w:val="28"/>
          <w:szCs w:val="28"/>
        </w:rPr>
        <w:t xml:space="preserve">Проблема аппликатуры – одна из наиболее </w:t>
      </w:r>
      <w:proofErr w:type="gramStart"/>
      <w:r>
        <w:rPr>
          <w:rFonts w:ascii="Times New Roman" w:hAnsi="Times New Roman" w:cs="Times New Roman"/>
          <w:i w:val="0"/>
          <w:sz w:val="28"/>
          <w:szCs w:val="28"/>
        </w:rPr>
        <w:t>актуальных</w:t>
      </w:r>
      <w:proofErr w:type="gramEnd"/>
      <w:r>
        <w:rPr>
          <w:rFonts w:ascii="Times New Roman" w:hAnsi="Times New Roman" w:cs="Times New Roman"/>
          <w:i w:val="0"/>
          <w:sz w:val="28"/>
          <w:szCs w:val="28"/>
        </w:rPr>
        <w:t>,  в музыкальной педагогике. В связи с быстрым развитием музыкальной методической литературы, совершенствованием приёмов игры на домре, взгляды в этой области менялись. Некогда казавшиеся незыблемыми, некоторые принципы потеряли своё значение.  Возникают и новые предложения по рационализации существующих систем аппликатуры.</w:t>
      </w:r>
    </w:p>
    <w:p w:rsidR="00FB0ABE" w:rsidRDefault="00FB0ABE" w:rsidP="00FB0ABE">
      <w:pPr>
        <w:jc w:val="both"/>
        <w:rPr>
          <w:rFonts w:ascii="Times New Roman" w:hAnsi="Times New Roman" w:cs="Times New Roman"/>
          <w:i w:val="0"/>
          <w:sz w:val="28"/>
          <w:szCs w:val="28"/>
        </w:rPr>
      </w:pPr>
      <w:r>
        <w:rPr>
          <w:rFonts w:ascii="Times New Roman" w:hAnsi="Times New Roman" w:cs="Times New Roman"/>
          <w:i w:val="0"/>
          <w:sz w:val="28"/>
          <w:szCs w:val="28"/>
        </w:rPr>
        <w:tab/>
        <w:t>Понятие аппликатуры охватывает в процессе обучения практически все стороны исполнительской деятельности юного домриста, начиная с формирования основ исполнительских движений левой руки и заканчивая творческим поиском аппликатурных вариантов при исполнении музыкального произведения.</w:t>
      </w:r>
    </w:p>
    <w:p w:rsidR="00FB0ABE" w:rsidRDefault="00FB0ABE" w:rsidP="00FB0ABE">
      <w:pPr>
        <w:jc w:val="both"/>
        <w:rPr>
          <w:rFonts w:ascii="Times New Roman" w:hAnsi="Times New Roman" w:cs="Times New Roman"/>
          <w:i w:val="0"/>
          <w:sz w:val="28"/>
          <w:szCs w:val="28"/>
        </w:rPr>
      </w:pPr>
      <w:r>
        <w:rPr>
          <w:rFonts w:ascii="Times New Roman" w:hAnsi="Times New Roman" w:cs="Times New Roman"/>
          <w:i w:val="0"/>
          <w:sz w:val="28"/>
          <w:szCs w:val="28"/>
        </w:rPr>
        <w:tab/>
        <w:t>Бесспорно, рациональное использование аппликатуры, её естественность позволяют ученику исполнять то или иное музыкальное произведение с наименьшими физическими затратами. С другой стороны – использование аппликатурных приёмов развивает свободу ориентировки на грифе инструмента</w:t>
      </w:r>
      <w:r w:rsidR="0019130D">
        <w:rPr>
          <w:rFonts w:ascii="Times New Roman" w:hAnsi="Times New Roman" w:cs="Times New Roman"/>
          <w:i w:val="0"/>
          <w:sz w:val="28"/>
          <w:szCs w:val="28"/>
        </w:rPr>
        <w:t>, способствует чистоте интонации, позволяет наиболее полно раскрыть эмоционально-художественное содержание произведения.</w:t>
      </w:r>
    </w:p>
    <w:p w:rsidR="0019130D" w:rsidRDefault="0019130D" w:rsidP="00FB0ABE">
      <w:pPr>
        <w:jc w:val="both"/>
        <w:rPr>
          <w:rFonts w:ascii="Times New Roman" w:hAnsi="Times New Roman" w:cs="Times New Roman"/>
          <w:i w:val="0"/>
          <w:sz w:val="28"/>
          <w:szCs w:val="28"/>
        </w:rPr>
      </w:pPr>
      <w:r>
        <w:rPr>
          <w:rFonts w:ascii="Times New Roman" w:hAnsi="Times New Roman" w:cs="Times New Roman"/>
          <w:i w:val="0"/>
          <w:sz w:val="28"/>
          <w:szCs w:val="28"/>
        </w:rPr>
        <w:tab/>
        <w:t>Всё это убедительно говорит о необходимости развития аппликатурного мышления ученика, то есть: развития способности грамотно использовать аппликатурные приёмы; способности мыслить не отдельными звуками, а целостными музыкальными построениями.</w:t>
      </w:r>
    </w:p>
    <w:p w:rsidR="0019130D" w:rsidRDefault="0019130D" w:rsidP="00FB0ABE">
      <w:pPr>
        <w:jc w:val="both"/>
        <w:rPr>
          <w:rFonts w:ascii="Times New Roman" w:hAnsi="Times New Roman" w:cs="Times New Roman"/>
          <w:i w:val="0"/>
          <w:sz w:val="28"/>
          <w:szCs w:val="28"/>
        </w:rPr>
      </w:pPr>
      <w:r>
        <w:rPr>
          <w:rFonts w:ascii="Times New Roman" w:hAnsi="Times New Roman" w:cs="Times New Roman"/>
          <w:i w:val="0"/>
          <w:sz w:val="28"/>
          <w:szCs w:val="28"/>
        </w:rPr>
        <w:tab/>
        <w:t>Рациональное использование аппликатуры, грамотный подбор пальцев при игре на любом музыкальном инструменте, как мы уже отмечали, во многом определяет исполнительский успех. Однако понятие аппликатуры следует трактовать более широко, чем как «способ расположения и порядок чередования пальцев при игре на музыкальном инструменте».</w:t>
      </w:r>
    </w:p>
    <w:p w:rsidR="0019130D" w:rsidRDefault="0019130D"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В домровой школе понятие аппликатуры неразрывно от понятия «позиция». </w:t>
      </w:r>
      <w:r w:rsidR="0068553D">
        <w:rPr>
          <w:rFonts w:ascii="Times New Roman" w:hAnsi="Times New Roman" w:cs="Times New Roman"/>
          <w:i w:val="0"/>
          <w:sz w:val="28"/>
          <w:szCs w:val="28"/>
        </w:rPr>
        <w:t>Позиция на струнном грифовом инструменте означает «положение левой руки на грифе, определяющееся соотношением и взаимодействием первого и большого пальцев, и позволяющее исполнить заданную последовательность звуков без смещения руки».</w:t>
      </w:r>
    </w:p>
    <w:p w:rsidR="0068553D" w:rsidRDefault="00024248"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В традиционной домровой методике работы с начинающими домристами распространено мнение, что игра в позициях слишком сложна для малышей, в связи, с чем их репертуар долгое время ограничивается ли 1 </w:t>
      </w:r>
      <w:r>
        <w:rPr>
          <w:rFonts w:ascii="Times New Roman" w:hAnsi="Times New Roman" w:cs="Times New Roman"/>
          <w:i w:val="0"/>
          <w:sz w:val="28"/>
          <w:szCs w:val="28"/>
        </w:rPr>
        <w:lastRenderedPageBreak/>
        <w:t>позицией. Впоследствии это приводит к отсутствию у ребёнка навыка свободного перемещения по грифу, задержке в развитии навыков слухового восприятия и музыкально-образного мышления.</w:t>
      </w:r>
    </w:p>
    <w:p w:rsidR="00024248" w:rsidRDefault="00024248" w:rsidP="00FB0ABE">
      <w:pPr>
        <w:jc w:val="both"/>
        <w:rPr>
          <w:rFonts w:ascii="Times New Roman" w:hAnsi="Times New Roman" w:cs="Times New Roman"/>
          <w:i w:val="0"/>
          <w:sz w:val="28"/>
          <w:szCs w:val="28"/>
        </w:rPr>
      </w:pPr>
      <w:r>
        <w:rPr>
          <w:rFonts w:ascii="Times New Roman" w:hAnsi="Times New Roman" w:cs="Times New Roman"/>
          <w:i w:val="0"/>
          <w:sz w:val="28"/>
          <w:szCs w:val="28"/>
        </w:rPr>
        <w:tab/>
        <w:t>Овладение техникой сменной позиции именно на начальном этапе обучения поможет</w:t>
      </w:r>
      <w:r w:rsidR="00DC1D5F">
        <w:rPr>
          <w:rFonts w:ascii="Times New Roman" w:hAnsi="Times New Roman" w:cs="Times New Roman"/>
          <w:i w:val="0"/>
          <w:sz w:val="28"/>
          <w:szCs w:val="28"/>
        </w:rPr>
        <w:t xml:space="preserve"> избавиться юному домристу от излишней мышечной зажатости, статичного положения левой руки на грифе. При смене позиций, особенно при переходе в отдалённые позиции, левая рука делает большие перемещения по грифу.</w:t>
      </w:r>
      <w:r w:rsidR="00C054DA">
        <w:rPr>
          <w:rFonts w:ascii="Times New Roman" w:hAnsi="Times New Roman" w:cs="Times New Roman"/>
          <w:i w:val="0"/>
          <w:sz w:val="28"/>
          <w:szCs w:val="28"/>
        </w:rPr>
        <w:t xml:space="preserve"> Основным средством перемещений по грифу является скольжение. Умение осуществлять быстрое перемещение руки, не нарушая ритма мелодии, не менее важная задача, чем развитие беглости пальцев. Всё вместе это составляет основу техники левой руки. Освоение позиций начинаем постепенно: допустим, после того, как ученик освоит небольшую пьесу в 1-й позиции, можно предложить исполнить её на той же струне, но уже во 2-й позиции, сохраняя первоначальную аппликатуру. Материалом для подобных упражнений могут служить многие пьесы начального этапа обучения, которые можно транспонировать на любой интервал и исполнять не только на этой струне, но и соседних. По мере освоения теоретических сведений и закрепления постановочных навыков, целесообразно вводить в репертуар пьесы и упражнения со сменой позиций через открытую струну.</w:t>
      </w:r>
    </w:p>
    <w:p w:rsidR="00C054DA" w:rsidRDefault="00C054DA"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Например, </w:t>
      </w:r>
      <w:proofErr w:type="spellStart"/>
      <w:r>
        <w:rPr>
          <w:rFonts w:ascii="Times New Roman" w:hAnsi="Times New Roman" w:cs="Times New Roman"/>
          <w:i w:val="0"/>
          <w:sz w:val="28"/>
          <w:szCs w:val="28"/>
        </w:rPr>
        <w:t>Ю.Давидович</w:t>
      </w:r>
      <w:proofErr w:type="spellEnd"/>
      <w:r>
        <w:rPr>
          <w:rFonts w:ascii="Times New Roman" w:hAnsi="Times New Roman" w:cs="Times New Roman"/>
          <w:i w:val="0"/>
          <w:sz w:val="28"/>
          <w:szCs w:val="28"/>
        </w:rPr>
        <w:t xml:space="preserve"> «Солнечный зайчик»</w:t>
      </w:r>
    </w:p>
    <w:p w:rsidR="00C054DA" w:rsidRDefault="00C054DA" w:rsidP="00FB0ABE">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5829300" cy="990600"/>
            <wp:effectExtent l="0" t="0" r="0" b="0"/>
            <wp:docPr id="1" name="Рисунок 1" descr="C:\Users\User\Desktop\Scan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Image0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9300" cy="990600"/>
                    </a:xfrm>
                    <a:prstGeom prst="rect">
                      <a:avLst/>
                    </a:prstGeom>
                    <a:noFill/>
                    <a:ln>
                      <a:noFill/>
                    </a:ln>
                  </pic:spPr>
                </pic:pic>
              </a:graphicData>
            </a:graphic>
          </wp:inline>
        </w:drawing>
      </w:r>
    </w:p>
    <w:p w:rsidR="0037523D" w:rsidRDefault="00EB5CA3" w:rsidP="00FB0ABE">
      <w:pPr>
        <w:jc w:val="both"/>
        <w:rPr>
          <w:rFonts w:ascii="Times New Roman" w:hAnsi="Times New Roman" w:cs="Times New Roman"/>
          <w:i w:val="0"/>
          <w:sz w:val="28"/>
          <w:szCs w:val="28"/>
        </w:rPr>
      </w:pPr>
      <w:r>
        <w:rPr>
          <w:rFonts w:ascii="Times New Roman" w:hAnsi="Times New Roman" w:cs="Times New Roman"/>
          <w:i w:val="0"/>
          <w:sz w:val="28"/>
          <w:szCs w:val="28"/>
        </w:rPr>
        <w:tab/>
        <w:t>На начальном этапе обучения ученик, как правило, пользуется готовой аппликатурой, что упрощает и облегчает процесс освоения произведения. В тех же случаях, когда нотное издание не предлагает готовый вариант, этот пробел приходится восполнять учителю. Такой метод часто приводит к аппликатурному «иждивенчеству», невнимательности и даже небрежности в отношении аппликатуры. Чтобы избежать того явления, уже на раннем этапе следует ученика приучать к аппликатурному творчеству, преподнося его как элемент игровой технологии и предлагая задания для самостоятельной расстановки аппликатуры. Опыт работы убедительно показывает, что учащиеся успешно справляются с предложенными заданиями.</w:t>
      </w:r>
    </w:p>
    <w:p w:rsidR="00EB5CA3" w:rsidRDefault="00EB5CA3" w:rsidP="00FB0ABE">
      <w:pPr>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Таким образом, раннее ознакомление ученика с игрой в позициях является очень эффективным методом комплексного воспитания юного домриста.</w:t>
      </w:r>
    </w:p>
    <w:p w:rsidR="00EB5CA3" w:rsidRDefault="00EB5CA3"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Для освоения техники смены позиций идеально подходят упражнения начального этапа обучения, предложенные </w:t>
      </w:r>
      <w:proofErr w:type="spellStart"/>
      <w:r>
        <w:rPr>
          <w:rFonts w:ascii="Times New Roman" w:hAnsi="Times New Roman" w:cs="Times New Roman"/>
          <w:i w:val="0"/>
          <w:sz w:val="28"/>
          <w:szCs w:val="28"/>
        </w:rPr>
        <w:t>С.Лукиным</w:t>
      </w:r>
      <w:proofErr w:type="spellEnd"/>
      <w:r>
        <w:rPr>
          <w:rFonts w:ascii="Times New Roman" w:hAnsi="Times New Roman" w:cs="Times New Roman"/>
          <w:i w:val="0"/>
          <w:sz w:val="28"/>
          <w:szCs w:val="28"/>
        </w:rPr>
        <w:t>. Это свободные перемещения левой руки по грифу (без игры), перемещения – скольжения по струне отдельных пальцев, как с фиксацией на определённом ладу, так и без фиксации.</w:t>
      </w:r>
    </w:p>
    <w:p w:rsidR="00EA32A5" w:rsidRDefault="00EA32A5" w:rsidP="00FB0ABE">
      <w:pPr>
        <w:jc w:val="both"/>
        <w:rPr>
          <w:rFonts w:ascii="Times New Roman" w:hAnsi="Times New Roman" w:cs="Times New Roman"/>
          <w:i w:val="0"/>
          <w:sz w:val="28"/>
          <w:szCs w:val="28"/>
        </w:rPr>
      </w:pPr>
      <w:r>
        <w:rPr>
          <w:rFonts w:ascii="Times New Roman" w:hAnsi="Times New Roman" w:cs="Times New Roman"/>
          <w:i w:val="0"/>
          <w:sz w:val="28"/>
          <w:szCs w:val="28"/>
        </w:rPr>
        <w:tab/>
        <w:t>Быстрый темп исполнения предполагает максимально удобную аппликатуру, позволяющую убрать все возможные препятствия. Часто встречающиеся в домровом репертуаре гаммаобразные последовательности тоже требуют максимально удобной, рациональной аппликатуры.</w:t>
      </w:r>
    </w:p>
    <w:p w:rsidR="00EA32A5" w:rsidRDefault="00EA32A5"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Есть определённая специфика в аппликатуре гамм и гаммаобразных </w:t>
      </w:r>
      <w:r w:rsidR="007E47AE">
        <w:rPr>
          <w:rFonts w:ascii="Times New Roman" w:hAnsi="Times New Roman" w:cs="Times New Roman"/>
          <w:i w:val="0"/>
          <w:sz w:val="28"/>
          <w:szCs w:val="28"/>
        </w:rPr>
        <w:t>построений</w:t>
      </w:r>
      <w:r>
        <w:rPr>
          <w:rFonts w:ascii="Times New Roman" w:hAnsi="Times New Roman" w:cs="Times New Roman"/>
          <w:i w:val="0"/>
          <w:sz w:val="28"/>
          <w:szCs w:val="28"/>
        </w:rPr>
        <w:t>, обусловленная тремя факторами: темпом, ритмическим рисунком</w:t>
      </w:r>
      <w:r w:rsidR="007E47AE">
        <w:rPr>
          <w:rFonts w:ascii="Times New Roman" w:hAnsi="Times New Roman" w:cs="Times New Roman"/>
          <w:i w:val="0"/>
          <w:sz w:val="28"/>
          <w:szCs w:val="28"/>
        </w:rPr>
        <w:t xml:space="preserve"> и штрихами. Прекрасным материалом по развитию техники смены позиций служит использование гамм в повседневной работе. Причём варианты использования аппликатуры в гаммах могут быть различны.</w:t>
      </w:r>
    </w:p>
    <w:p w:rsidR="007E47AE" w:rsidRDefault="007E47AE" w:rsidP="00FB0ABE">
      <w:pPr>
        <w:jc w:val="both"/>
        <w:rPr>
          <w:rFonts w:ascii="Times New Roman" w:hAnsi="Times New Roman" w:cs="Times New Roman"/>
          <w:i w:val="0"/>
          <w:sz w:val="28"/>
          <w:szCs w:val="28"/>
        </w:rPr>
      </w:pPr>
      <w:r>
        <w:rPr>
          <w:rFonts w:ascii="Times New Roman" w:hAnsi="Times New Roman" w:cs="Times New Roman"/>
          <w:i w:val="0"/>
          <w:sz w:val="28"/>
          <w:szCs w:val="28"/>
        </w:rPr>
        <w:tab/>
      </w:r>
      <w:proofErr w:type="gramStart"/>
      <w:r>
        <w:rPr>
          <w:rFonts w:ascii="Times New Roman" w:hAnsi="Times New Roman" w:cs="Times New Roman"/>
          <w:i w:val="0"/>
          <w:sz w:val="28"/>
          <w:szCs w:val="28"/>
        </w:rPr>
        <w:t>Опираясь на опыт работы ведущих преподавателей – домристов в области исследования аппликатурных закономерностей можно выделить основные аппликатурные приёмы и правила смены позиций: для того чтобы избежать «обратного штриха» (</w:t>
      </w:r>
      <w:proofErr w:type="spellStart"/>
      <w:r>
        <w:rPr>
          <w:rFonts w:ascii="Times New Roman" w:hAnsi="Times New Roman" w:cs="Times New Roman"/>
          <w:i w:val="0"/>
          <w:sz w:val="28"/>
          <w:szCs w:val="28"/>
        </w:rPr>
        <w:t>подцепа</w:t>
      </w:r>
      <w:proofErr w:type="spellEnd"/>
      <w:r>
        <w:rPr>
          <w:rFonts w:ascii="Times New Roman" w:hAnsi="Times New Roman" w:cs="Times New Roman"/>
          <w:i w:val="0"/>
          <w:sz w:val="28"/>
          <w:szCs w:val="28"/>
        </w:rPr>
        <w:t>) при переходе со струны на струну производится только после проигрывания чётного количества звуков (2, 4, 6, 8): ♪♪♪♪+♪♪; ♪♪♪♪+♪♪♪♪ и т.п.; нежелательно - ♪♪♪+♪ и наоборот.</w:t>
      </w:r>
      <w:proofErr w:type="gramEnd"/>
    </w:p>
    <w:p w:rsidR="007E47AE" w:rsidRDefault="007E47AE" w:rsidP="00FB0ABE">
      <w:pPr>
        <w:jc w:val="both"/>
        <w:rPr>
          <w:rFonts w:ascii="Times New Roman" w:hAnsi="Times New Roman" w:cs="Times New Roman"/>
          <w:i w:val="0"/>
          <w:sz w:val="28"/>
          <w:szCs w:val="28"/>
        </w:rPr>
      </w:pPr>
      <w:r>
        <w:rPr>
          <w:rFonts w:ascii="Times New Roman" w:hAnsi="Times New Roman" w:cs="Times New Roman"/>
          <w:i w:val="0"/>
          <w:sz w:val="28"/>
          <w:szCs w:val="28"/>
        </w:rPr>
        <w:tab/>
        <w:t>Этот же принцип используется при переходе из позиции в позицию на одной струне.</w:t>
      </w:r>
    </w:p>
    <w:p w:rsidR="006D1645" w:rsidRDefault="006D1645"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Например, </w:t>
      </w:r>
      <w:proofErr w:type="spellStart"/>
      <w:r>
        <w:rPr>
          <w:rFonts w:ascii="Times New Roman" w:hAnsi="Times New Roman" w:cs="Times New Roman"/>
          <w:i w:val="0"/>
          <w:sz w:val="28"/>
          <w:szCs w:val="28"/>
        </w:rPr>
        <w:t>Л.Бетховен</w:t>
      </w:r>
      <w:proofErr w:type="spellEnd"/>
      <w:r>
        <w:rPr>
          <w:rFonts w:ascii="Times New Roman" w:hAnsi="Times New Roman" w:cs="Times New Roman"/>
          <w:i w:val="0"/>
          <w:sz w:val="28"/>
          <w:szCs w:val="28"/>
        </w:rPr>
        <w:t xml:space="preserve"> «Контрданс»</w:t>
      </w:r>
    </w:p>
    <w:p w:rsidR="006D1645" w:rsidRDefault="006D1645" w:rsidP="00FB0ABE">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3171825" cy="762000"/>
            <wp:effectExtent l="0" t="0" r="9525" b="0"/>
            <wp:docPr id="2" name="Рисунок 2" descr="C:\Users\User\Desktop\Scan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Image0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762000"/>
                    </a:xfrm>
                    <a:prstGeom prst="rect">
                      <a:avLst/>
                    </a:prstGeom>
                    <a:noFill/>
                    <a:ln>
                      <a:noFill/>
                    </a:ln>
                  </pic:spPr>
                </pic:pic>
              </a:graphicData>
            </a:graphic>
          </wp:inline>
        </w:drawing>
      </w:r>
    </w:p>
    <w:p w:rsidR="006D1645" w:rsidRDefault="006D1645"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При первом же рассмотрении мы видим, что в редакции пьесы нарушен принцип честности </w:t>
      </w:r>
      <w:proofErr w:type="gramStart"/>
      <w:r>
        <w:rPr>
          <w:rFonts w:ascii="Times New Roman" w:hAnsi="Times New Roman" w:cs="Times New Roman"/>
          <w:i w:val="0"/>
          <w:sz w:val="28"/>
          <w:szCs w:val="28"/>
        </w:rPr>
        <w:t>при</w:t>
      </w:r>
      <w:proofErr w:type="gramEnd"/>
      <w:r>
        <w:rPr>
          <w:rFonts w:ascii="Times New Roman" w:hAnsi="Times New Roman" w:cs="Times New Roman"/>
          <w:i w:val="0"/>
          <w:sz w:val="28"/>
          <w:szCs w:val="28"/>
        </w:rPr>
        <w:t xml:space="preserve"> переходи со струны на струну, результатом, которого является нежелательный «</w:t>
      </w:r>
      <w:proofErr w:type="spellStart"/>
      <w:r>
        <w:rPr>
          <w:rFonts w:ascii="Times New Roman" w:hAnsi="Times New Roman" w:cs="Times New Roman"/>
          <w:i w:val="0"/>
          <w:sz w:val="28"/>
          <w:szCs w:val="28"/>
        </w:rPr>
        <w:t>подцеп</w:t>
      </w:r>
      <w:proofErr w:type="spellEnd"/>
      <w:r>
        <w:rPr>
          <w:rFonts w:ascii="Times New Roman" w:hAnsi="Times New Roman" w:cs="Times New Roman"/>
          <w:i w:val="0"/>
          <w:sz w:val="28"/>
          <w:szCs w:val="28"/>
        </w:rPr>
        <w:t>». Во-вторых, в течени</w:t>
      </w:r>
      <w:proofErr w:type="gramStart"/>
      <w:r>
        <w:rPr>
          <w:rFonts w:ascii="Times New Roman" w:hAnsi="Times New Roman" w:cs="Times New Roman"/>
          <w:i w:val="0"/>
          <w:sz w:val="28"/>
          <w:szCs w:val="28"/>
        </w:rPr>
        <w:t>и</w:t>
      </w:r>
      <w:proofErr w:type="gramEnd"/>
      <w:r>
        <w:rPr>
          <w:rFonts w:ascii="Times New Roman" w:hAnsi="Times New Roman" w:cs="Times New Roman"/>
          <w:i w:val="0"/>
          <w:sz w:val="28"/>
          <w:szCs w:val="28"/>
        </w:rPr>
        <w:t xml:space="preserve"> одного такта позицию приходится менять дважды, причём переход из 1-й в 4-ю позицию </w:t>
      </w:r>
      <w:r>
        <w:rPr>
          <w:rFonts w:ascii="Times New Roman" w:hAnsi="Times New Roman" w:cs="Times New Roman"/>
          <w:i w:val="0"/>
          <w:sz w:val="28"/>
          <w:szCs w:val="28"/>
        </w:rPr>
        <w:lastRenderedPageBreak/>
        <w:t>осуществляется не на начало доли, что нарушает артикуляционную закономерность.</w:t>
      </w:r>
    </w:p>
    <w:p w:rsidR="006D1645" w:rsidRDefault="006D1645" w:rsidP="00FB0ABE">
      <w:pPr>
        <w:jc w:val="both"/>
        <w:rPr>
          <w:rFonts w:ascii="Times New Roman" w:hAnsi="Times New Roman" w:cs="Times New Roman"/>
          <w:i w:val="0"/>
          <w:sz w:val="28"/>
          <w:szCs w:val="28"/>
        </w:rPr>
      </w:pPr>
      <w:r>
        <w:rPr>
          <w:rFonts w:ascii="Times New Roman" w:hAnsi="Times New Roman" w:cs="Times New Roman"/>
          <w:i w:val="0"/>
          <w:sz w:val="28"/>
          <w:szCs w:val="28"/>
        </w:rPr>
        <w:tab/>
        <w:t>Или:</w:t>
      </w:r>
    </w:p>
    <w:p w:rsidR="006D1645" w:rsidRDefault="006D1645" w:rsidP="00FB0ABE">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3009900" cy="685800"/>
            <wp:effectExtent l="0" t="0" r="0" b="0"/>
            <wp:docPr id="3" name="Рисунок 3" descr="C:\Users\User\Desktop\Scan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anImage0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rsidR="008B4CC8" w:rsidRDefault="008B4CC8" w:rsidP="00FB0ABE">
      <w:pPr>
        <w:jc w:val="both"/>
        <w:rPr>
          <w:rFonts w:ascii="Times New Roman" w:hAnsi="Times New Roman" w:cs="Times New Roman"/>
          <w:i w:val="0"/>
          <w:sz w:val="28"/>
          <w:szCs w:val="28"/>
        </w:rPr>
      </w:pPr>
      <w:r>
        <w:rPr>
          <w:rFonts w:ascii="Times New Roman" w:hAnsi="Times New Roman" w:cs="Times New Roman"/>
          <w:i w:val="0"/>
          <w:sz w:val="28"/>
          <w:szCs w:val="28"/>
        </w:rPr>
        <w:tab/>
        <w:t>В результате поиска наиболее оптимальных аппликатурных вариантов учащиеся предложили следующее:</w:t>
      </w:r>
    </w:p>
    <w:p w:rsidR="008B4CC8" w:rsidRDefault="008B4CC8" w:rsidP="00FB0ABE">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3457575" cy="2343150"/>
            <wp:effectExtent l="0" t="0" r="9525" b="0"/>
            <wp:docPr id="4" name="Рисунок 4" descr="C:\Users\User\Desktop\Scan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Image0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2343150"/>
                    </a:xfrm>
                    <a:prstGeom prst="rect">
                      <a:avLst/>
                    </a:prstGeom>
                    <a:noFill/>
                    <a:ln>
                      <a:noFill/>
                    </a:ln>
                  </pic:spPr>
                </pic:pic>
              </a:graphicData>
            </a:graphic>
          </wp:inline>
        </w:drawing>
      </w:r>
    </w:p>
    <w:p w:rsidR="008B4CC8" w:rsidRDefault="008B4CC8" w:rsidP="00FB0ABE">
      <w:pPr>
        <w:jc w:val="both"/>
        <w:rPr>
          <w:rFonts w:ascii="Times New Roman" w:hAnsi="Times New Roman" w:cs="Times New Roman"/>
          <w:i w:val="0"/>
          <w:sz w:val="28"/>
          <w:szCs w:val="28"/>
        </w:rPr>
      </w:pPr>
      <w:r>
        <w:rPr>
          <w:rFonts w:ascii="Times New Roman" w:hAnsi="Times New Roman" w:cs="Times New Roman"/>
          <w:i w:val="0"/>
          <w:sz w:val="28"/>
          <w:szCs w:val="28"/>
        </w:rPr>
        <w:tab/>
        <w:t>Из этих же примеров можно вывести</w:t>
      </w:r>
      <w:r w:rsidR="000B349D">
        <w:rPr>
          <w:rFonts w:ascii="Times New Roman" w:hAnsi="Times New Roman" w:cs="Times New Roman"/>
          <w:i w:val="0"/>
          <w:sz w:val="28"/>
          <w:szCs w:val="28"/>
        </w:rPr>
        <w:t xml:space="preserve"> следующее правило – аппликатуру всегда необходимо согласовывать со штрихами и артикуляцией.</w:t>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sz w:val="28"/>
          <w:szCs w:val="28"/>
        </w:rPr>
        <w:tab/>
        <w:t>При перемещении из одной позиции в другую однотипные музыкальные построения (секвенции) желательно исполнять одинаковой аппликатурой.</w:t>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Например, </w:t>
      </w:r>
      <w:proofErr w:type="spellStart"/>
      <w:r>
        <w:rPr>
          <w:rFonts w:ascii="Times New Roman" w:hAnsi="Times New Roman" w:cs="Times New Roman"/>
          <w:i w:val="0"/>
          <w:sz w:val="28"/>
          <w:szCs w:val="28"/>
        </w:rPr>
        <w:t>А.Циганков</w:t>
      </w:r>
      <w:proofErr w:type="spellEnd"/>
      <w:r>
        <w:rPr>
          <w:rFonts w:ascii="Times New Roman" w:hAnsi="Times New Roman" w:cs="Times New Roman"/>
          <w:i w:val="0"/>
          <w:sz w:val="28"/>
          <w:szCs w:val="28"/>
        </w:rPr>
        <w:t xml:space="preserve"> «Падеспань»</w:t>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705350" cy="695325"/>
            <wp:effectExtent l="0" t="0" r="0" b="9525"/>
            <wp:docPr id="5" name="Рисунок 5" descr="C:\Users\User\Desktop\Scan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Image0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695325"/>
                    </a:xfrm>
                    <a:prstGeom prst="rect">
                      <a:avLst/>
                    </a:prstGeom>
                    <a:noFill/>
                    <a:ln>
                      <a:noFill/>
                    </a:ln>
                  </pic:spPr>
                </pic:pic>
              </a:graphicData>
            </a:graphic>
          </wp:inline>
        </w:drawing>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sz w:val="28"/>
          <w:szCs w:val="28"/>
        </w:rPr>
        <w:tab/>
        <w:t>Игра секвенций одинаковой аппликатурой способствует также скорейшему усвоению материала и запоминанию его.</w:t>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sz w:val="28"/>
          <w:szCs w:val="28"/>
        </w:rPr>
        <w:tab/>
        <w:t>В длинных арпеджио следует избегать частой смены позиций, стремясь сохранить естественное положение левой руки:</w:t>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sz w:val="28"/>
          <w:szCs w:val="28"/>
        </w:rPr>
        <w:t xml:space="preserve">Например, </w:t>
      </w:r>
      <w:proofErr w:type="spellStart"/>
      <w:r>
        <w:rPr>
          <w:rFonts w:ascii="Times New Roman" w:hAnsi="Times New Roman" w:cs="Times New Roman"/>
          <w:i w:val="0"/>
          <w:sz w:val="28"/>
          <w:szCs w:val="28"/>
        </w:rPr>
        <w:t>Р.н.п</w:t>
      </w:r>
      <w:proofErr w:type="spellEnd"/>
      <w:r>
        <w:rPr>
          <w:rFonts w:ascii="Times New Roman" w:hAnsi="Times New Roman" w:cs="Times New Roman"/>
          <w:i w:val="0"/>
          <w:sz w:val="28"/>
          <w:szCs w:val="28"/>
        </w:rPr>
        <w:t xml:space="preserve">. в обр. </w:t>
      </w:r>
      <w:proofErr w:type="spellStart"/>
      <w:r>
        <w:rPr>
          <w:rFonts w:ascii="Times New Roman" w:hAnsi="Times New Roman" w:cs="Times New Roman"/>
          <w:i w:val="0"/>
          <w:sz w:val="28"/>
          <w:szCs w:val="28"/>
        </w:rPr>
        <w:t>А.Шалова</w:t>
      </w:r>
      <w:proofErr w:type="spellEnd"/>
      <w:r>
        <w:rPr>
          <w:rFonts w:ascii="Times New Roman" w:hAnsi="Times New Roman" w:cs="Times New Roman"/>
          <w:i w:val="0"/>
          <w:sz w:val="28"/>
          <w:szCs w:val="28"/>
        </w:rPr>
        <w:t xml:space="preserve"> «Дело было в Ольховке»</w:t>
      </w:r>
    </w:p>
    <w:p w:rsidR="000B349D" w:rsidRDefault="000B349D" w:rsidP="00FB0ABE">
      <w:pPr>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lastRenderedPageBreak/>
        <w:drawing>
          <wp:inline distT="0" distB="0" distL="0" distR="0">
            <wp:extent cx="5838825" cy="657225"/>
            <wp:effectExtent l="0" t="0" r="9525" b="9525"/>
            <wp:docPr id="6" name="Рисунок 6" descr="C:\Users\User\Desktop\Scan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anImage0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inline>
        </w:drawing>
      </w:r>
    </w:p>
    <w:p w:rsidR="0010331C" w:rsidRDefault="0010331C" w:rsidP="00FB0ABE">
      <w:pPr>
        <w:jc w:val="both"/>
        <w:rPr>
          <w:rFonts w:ascii="Times New Roman" w:hAnsi="Times New Roman" w:cs="Times New Roman"/>
          <w:i w:val="0"/>
          <w:sz w:val="28"/>
          <w:szCs w:val="28"/>
        </w:rPr>
      </w:pPr>
      <w:r>
        <w:rPr>
          <w:rFonts w:ascii="Times New Roman" w:hAnsi="Times New Roman" w:cs="Times New Roman"/>
          <w:i w:val="0"/>
          <w:sz w:val="28"/>
          <w:szCs w:val="28"/>
        </w:rPr>
        <w:tab/>
        <w:t>Во время смены позиций домрист переносит левую руку на разные расстояния. Менее сложны в этом отношении переходы в смежные позиции: 1-2, 2-3… и обратно, поэтому осваивать технику смены позиций нужно именно с них.</w:t>
      </w:r>
    </w:p>
    <w:p w:rsidR="0010331C" w:rsidRDefault="0010331C" w:rsidP="00FB0ABE">
      <w:pPr>
        <w:jc w:val="both"/>
        <w:rPr>
          <w:rFonts w:ascii="Times New Roman" w:hAnsi="Times New Roman" w:cs="Times New Roman"/>
          <w:i w:val="0"/>
          <w:sz w:val="28"/>
          <w:szCs w:val="28"/>
        </w:rPr>
      </w:pPr>
      <w:r>
        <w:rPr>
          <w:rFonts w:ascii="Times New Roman" w:hAnsi="Times New Roman" w:cs="Times New Roman"/>
          <w:i w:val="0"/>
          <w:sz w:val="28"/>
          <w:szCs w:val="28"/>
        </w:rPr>
        <w:tab/>
        <w:t>Смена позиций должны осуществляться беззвучно. Это – первое и наиболее важное условие. Даже тогда, когда первый палец твёрдо стоит на струне, им никогда не следует давить с такой силой, чтобы затруднить переход в следующую желаемую позицию.</w:t>
      </w:r>
    </w:p>
    <w:p w:rsidR="0010331C" w:rsidRDefault="0010331C"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Переход этот желательно осуществлять неслышно. Для этого, перед сменой позиции необходимо ослабить давление пальца на струну и, слегка </w:t>
      </w:r>
      <w:proofErr w:type="gramStart"/>
      <w:r>
        <w:rPr>
          <w:rFonts w:ascii="Times New Roman" w:hAnsi="Times New Roman" w:cs="Times New Roman"/>
          <w:i w:val="0"/>
          <w:sz w:val="28"/>
          <w:szCs w:val="28"/>
        </w:rPr>
        <w:t>её</w:t>
      </w:r>
      <w:proofErr w:type="gramEnd"/>
      <w:r>
        <w:rPr>
          <w:rFonts w:ascii="Times New Roman" w:hAnsi="Times New Roman" w:cs="Times New Roman"/>
          <w:i w:val="0"/>
          <w:sz w:val="28"/>
          <w:szCs w:val="28"/>
        </w:rPr>
        <w:t xml:space="preserve"> касаясь, движением предплечья и кисти перенести на новое место.</w:t>
      </w:r>
    </w:p>
    <w:p w:rsidR="0010331C" w:rsidRDefault="0010331C" w:rsidP="00FB0ABE">
      <w:pPr>
        <w:jc w:val="both"/>
        <w:rPr>
          <w:rFonts w:ascii="Times New Roman" w:hAnsi="Times New Roman" w:cs="Times New Roman"/>
          <w:i w:val="0"/>
          <w:sz w:val="28"/>
          <w:szCs w:val="28"/>
        </w:rPr>
      </w:pPr>
      <w:r>
        <w:rPr>
          <w:rFonts w:ascii="Times New Roman" w:hAnsi="Times New Roman" w:cs="Times New Roman"/>
          <w:i w:val="0"/>
          <w:sz w:val="28"/>
          <w:szCs w:val="28"/>
        </w:rPr>
        <w:tab/>
      </w:r>
      <w:proofErr w:type="spellStart"/>
      <w:r>
        <w:rPr>
          <w:rFonts w:ascii="Times New Roman" w:hAnsi="Times New Roman" w:cs="Times New Roman"/>
          <w:i w:val="0"/>
          <w:sz w:val="28"/>
          <w:szCs w:val="28"/>
        </w:rPr>
        <w:t>С.Петрашов</w:t>
      </w:r>
      <w:proofErr w:type="spellEnd"/>
      <w:r>
        <w:rPr>
          <w:rFonts w:ascii="Times New Roman" w:hAnsi="Times New Roman" w:cs="Times New Roman"/>
          <w:i w:val="0"/>
          <w:sz w:val="28"/>
          <w:szCs w:val="28"/>
        </w:rPr>
        <w:t xml:space="preserve"> в своей статье приводит в качестве примера исследования, проведённые </w:t>
      </w:r>
      <w:proofErr w:type="spellStart"/>
      <w:r>
        <w:rPr>
          <w:rFonts w:ascii="Times New Roman" w:hAnsi="Times New Roman" w:cs="Times New Roman"/>
          <w:i w:val="0"/>
          <w:sz w:val="28"/>
          <w:szCs w:val="28"/>
        </w:rPr>
        <w:t>Ю.Янкелевичем</w:t>
      </w:r>
      <w:proofErr w:type="spellEnd"/>
      <w:r>
        <w:rPr>
          <w:rFonts w:ascii="Times New Roman" w:hAnsi="Times New Roman" w:cs="Times New Roman"/>
          <w:i w:val="0"/>
          <w:sz w:val="28"/>
          <w:szCs w:val="28"/>
        </w:rPr>
        <w:t>, которые показали, что наиболее рационально и точно происходит смена позиции, если движения левой руки имеют явно выраженный определённый характер: «при сменах позиций имеет место не изолированное движение какой-либо части руки, а всей руки в целом. Однако в</w:t>
      </w:r>
      <w:r w:rsidR="00057056">
        <w:rPr>
          <w:rFonts w:ascii="Times New Roman" w:hAnsi="Times New Roman" w:cs="Times New Roman"/>
          <w:i w:val="0"/>
          <w:sz w:val="28"/>
          <w:szCs w:val="28"/>
        </w:rPr>
        <w:t xml:space="preserve"> этих случаях ведущим элементом движения может оказаться предплечье, а в других кисть; остальные же части руки соответственно оказываются при этом ведомым, либо производят вспомогательные движения». Об этих вспомогательных движениях пишет </w:t>
      </w:r>
      <w:proofErr w:type="spellStart"/>
      <w:r w:rsidR="00057056">
        <w:rPr>
          <w:rFonts w:ascii="Times New Roman" w:hAnsi="Times New Roman" w:cs="Times New Roman"/>
          <w:i w:val="0"/>
          <w:sz w:val="28"/>
          <w:szCs w:val="28"/>
        </w:rPr>
        <w:t>В.Мироманов</w:t>
      </w:r>
      <w:proofErr w:type="spellEnd"/>
      <w:r w:rsidR="00057056">
        <w:rPr>
          <w:rFonts w:ascii="Times New Roman" w:hAnsi="Times New Roman" w:cs="Times New Roman"/>
          <w:i w:val="0"/>
          <w:sz w:val="28"/>
          <w:szCs w:val="28"/>
        </w:rPr>
        <w:t>, предлагая следующие движения: в момент перехода в более высокую позицию кисть слегка прогибается в сторону грифа, затем делает бросок вверх в направлении нужной позиции, выпрямляясь во время движения; при переходе из более высокой в более низкую позицию кисть слегка прогибается в другую сторону, то есть от грифа, после чего происходит бросок кисти вниз с выпрямлением.</w:t>
      </w:r>
    </w:p>
    <w:p w:rsidR="00057056" w:rsidRDefault="00057056"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Любой вид перехода, любое перемещение по грифу </w:t>
      </w:r>
      <w:proofErr w:type="spellStart"/>
      <w:r>
        <w:rPr>
          <w:rFonts w:ascii="Times New Roman" w:hAnsi="Times New Roman" w:cs="Times New Roman"/>
          <w:i w:val="0"/>
          <w:sz w:val="28"/>
          <w:szCs w:val="28"/>
        </w:rPr>
        <w:t>пребует</w:t>
      </w:r>
      <w:proofErr w:type="spellEnd"/>
      <w:r>
        <w:rPr>
          <w:rFonts w:ascii="Times New Roman" w:hAnsi="Times New Roman" w:cs="Times New Roman"/>
          <w:i w:val="0"/>
          <w:sz w:val="28"/>
          <w:szCs w:val="28"/>
        </w:rPr>
        <w:t xml:space="preserve"> также определённой работы локтя, пластичной смены его положения. Как правило, движение локтя должно быть опережающим. Плавное локтевое движение даёт возможность гибкого перехода кисти и пальцев из одного положения в другое. Перед любым переходом кисть и пальцы исполнителя группируются в сторону перехода, пальцы при том группируются в более тесное </w:t>
      </w:r>
      <w:r>
        <w:rPr>
          <w:rFonts w:ascii="Times New Roman" w:hAnsi="Times New Roman" w:cs="Times New Roman"/>
          <w:i w:val="0"/>
          <w:sz w:val="28"/>
          <w:szCs w:val="28"/>
        </w:rPr>
        <w:lastRenderedPageBreak/>
        <w:t>положение. Такие подготовительные движения будут способствовать рельефности, методической гибкости переходов.</w:t>
      </w:r>
    </w:p>
    <w:p w:rsidR="00057056" w:rsidRDefault="00057056" w:rsidP="00FB0ABE">
      <w:pPr>
        <w:jc w:val="both"/>
        <w:rPr>
          <w:rFonts w:ascii="Times New Roman" w:hAnsi="Times New Roman" w:cs="Times New Roman"/>
          <w:i w:val="0"/>
          <w:sz w:val="28"/>
          <w:szCs w:val="28"/>
        </w:rPr>
      </w:pPr>
      <w:r>
        <w:rPr>
          <w:rFonts w:ascii="Times New Roman" w:hAnsi="Times New Roman" w:cs="Times New Roman"/>
          <w:i w:val="0"/>
          <w:sz w:val="28"/>
          <w:szCs w:val="28"/>
        </w:rPr>
        <w:tab/>
        <w:t xml:space="preserve">В домровом исполнительстве существует несколько типов смены позиций, которые подробно рассмотрены в упомянутых работах </w:t>
      </w:r>
      <w:proofErr w:type="spellStart"/>
      <w:r>
        <w:rPr>
          <w:rFonts w:ascii="Times New Roman" w:hAnsi="Times New Roman" w:cs="Times New Roman"/>
          <w:i w:val="0"/>
          <w:sz w:val="28"/>
          <w:szCs w:val="28"/>
        </w:rPr>
        <w:t>С.Лукина</w:t>
      </w:r>
      <w:proofErr w:type="spellEnd"/>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С.Петрашова</w:t>
      </w:r>
      <w:proofErr w:type="spellEnd"/>
      <w:r>
        <w:rPr>
          <w:rFonts w:ascii="Times New Roman" w:hAnsi="Times New Roman" w:cs="Times New Roman"/>
          <w:i w:val="0"/>
          <w:sz w:val="28"/>
          <w:szCs w:val="28"/>
        </w:rPr>
        <w:t>, мы же обозначили основные закономерности техники смены позиций.</w:t>
      </w:r>
    </w:p>
    <w:p w:rsidR="00057056" w:rsidRDefault="00057056" w:rsidP="00FB0ABE">
      <w:pPr>
        <w:jc w:val="both"/>
        <w:rPr>
          <w:rFonts w:ascii="Times New Roman" w:hAnsi="Times New Roman" w:cs="Times New Roman"/>
          <w:i w:val="0"/>
          <w:sz w:val="28"/>
          <w:szCs w:val="28"/>
        </w:rPr>
      </w:pPr>
      <w:r>
        <w:rPr>
          <w:rFonts w:ascii="Times New Roman" w:hAnsi="Times New Roman" w:cs="Times New Roman"/>
          <w:i w:val="0"/>
          <w:sz w:val="28"/>
          <w:szCs w:val="28"/>
        </w:rPr>
        <w:tab/>
        <w:t>Помимо технических задач необходимо рассмотреть возможности аппликатуры как средства выразительности, помогающего подчеркнуть какие-либо нюансы при исполнении музыкального сочинения, создать определённый художественный образ.</w:t>
      </w:r>
    </w:p>
    <w:p w:rsidR="00A52A9C" w:rsidRDefault="00A52A9C" w:rsidP="00FB0ABE">
      <w:pPr>
        <w:jc w:val="both"/>
        <w:rPr>
          <w:rFonts w:ascii="Times New Roman" w:hAnsi="Times New Roman" w:cs="Times New Roman"/>
          <w:i w:val="0"/>
          <w:sz w:val="28"/>
          <w:szCs w:val="28"/>
        </w:rPr>
      </w:pPr>
      <w:r>
        <w:rPr>
          <w:rFonts w:ascii="Times New Roman" w:hAnsi="Times New Roman" w:cs="Times New Roman"/>
          <w:i w:val="0"/>
          <w:sz w:val="28"/>
          <w:szCs w:val="28"/>
        </w:rPr>
        <w:tab/>
        <w:t>С точки зрения следует отметить следующие факторы, влияющие на выбор аппликатуры:</w:t>
      </w:r>
    </w:p>
    <w:p w:rsidR="00A52A9C" w:rsidRDefault="00A52A9C" w:rsidP="00A52A9C">
      <w:pPr>
        <w:pStyle w:val="ab"/>
        <w:numPr>
          <w:ilvl w:val="0"/>
          <w:numId w:val="1"/>
        </w:numPr>
        <w:jc w:val="both"/>
        <w:rPr>
          <w:rFonts w:ascii="Times New Roman" w:hAnsi="Times New Roman" w:cs="Times New Roman"/>
          <w:i w:val="0"/>
          <w:sz w:val="28"/>
          <w:szCs w:val="28"/>
        </w:rPr>
      </w:pPr>
      <w:r>
        <w:rPr>
          <w:rFonts w:ascii="Times New Roman" w:hAnsi="Times New Roman" w:cs="Times New Roman"/>
          <w:i w:val="0"/>
          <w:sz w:val="28"/>
          <w:szCs w:val="28"/>
        </w:rPr>
        <w:t>Фактура музыкального произведения;</w:t>
      </w:r>
    </w:p>
    <w:p w:rsidR="00A52A9C" w:rsidRDefault="00A52A9C" w:rsidP="00A52A9C">
      <w:pPr>
        <w:pStyle w:val="ab"/>
        <w:numPr>
          <w:ilvl w:val="0"/>
          <w:numId w:val="1"/>
        </w:numPr>
        <w:jc w:val="both"/>
        <w:rPr>
          <w:rFonts w:ascii="Times New Roman" w:hAnsi="Times New Roman" w:cs="Times New Roman"/>
          <w:i w:val="0"/>
          <w:sz w:val="28"/>
          <w:szCs w:val="28"/>
        </w:rPr>
      </w:pPr>
      <w:r>
        <w:rPr>
          <w:rFonts w:ascii="Times New Roman" w:hAnsi="Times New Roman" w:cs="Times New Roman"/>
          <w:i w:val="0"/>
          <w:sz w:val="28"/>
          <w:szCs w:val="28"/>
        </w:rPr>
        <w:t>Конструктивные особенности инструмента, а именно – тембровые и динамические особенности</w:t>
      </w:r>
      <w:r w:rsidR="00FB257C">
        <w:rPr>
          <w:rFonts w:ascii="Times New Roman" w:hAnsi="Times New Roman" w:cs="Times New Roman"/>
          <w:i w:val="0"/>
          <w:sz w:val="28"/>
          <w:szCs w:val="28"/>
        </w:rPr>
        <w:t xml:space="preserve"> звучания каждой струны и её регистров;</w:t>
      </w:r>
    </w:p>
    <w:p w:rsidR="00FB257C" w:rsidRDefault="00FB257C" w:rsidP="00A52A9C">
      <w:pPr>
        <w:pStyle w:val="ab"/>
        <w:numPr>
          <w:ilvl w:val="0"/>
          <w:numId w:val="1"/>
        </w:numPr>
        <w:jc w:val="both"/>
        <w:rPr>
          <w:rFonts w:ascii="Times New Roman" w:hAnsi="Times New Roman" w:cs="Times New Roman"/>
          <w:i w:val="0"/>
          <w:sz w:val="28"/>
          <w:szCs w:val="28"/>
        </w:rPr>
      </w:pPr>
      <w:r>
        <w:rPr>
          <w:rFonts w:ascii="Times New Roman" w:hAnsi="Times New Roman" w:cs="Times New Roman"/>
          <w:i w:val="0"/>
          <w:sz w:val="28"/>
          <w:szCs w:val="28"/>
        </w:rPr>
        <w:t>Индивидуальная трактовка музыкального сочинения.</w:t>
      </w:r>
    </w:p>
    <w:p w:rsidR="00FB257C" w:rsidRDefault="00FB257C" w:rsidP="00FB257C">
      <w:pPr>
        <w:pStyle w:val="ab"/>
        <w:ind w:left="0"/>
        <w:jc w:val="both"/>
        <w:rPr>
          <w:rFonts w:ascii="Times New Roman" w:hAnsi="Times New Roman" w:cs="Times New Roman"/>
          <w:i w:val="0"/>
          <w:sz w:val="28"/>
          <w:szCs w:val="28"/>
        </w:rPr>
      </w:pPr>
    </w:p>
    <w:p w:rsidR="00CA598D" w:rsidRDefault="00FB257C" w:rsidP="00CA598D">
      <w:pPr>
        <w:pStyle w:val="ab"/>
        <w:ind w:left="0" w:firstLine="708"/>
        <w:jc w:val="both"/>
        <w:rPr>
          <w:rFonts w:ascii="Times New Roman" w:hAnsi="Times New Roman" w:cs="Times New Roman"/>
          <w:i w:val="0"/>
          <w:sz w:val="28"/>
          <w:szCs w:val="28"/>
        </w:rPr>
      </w:pPr>
      <w:r>
        <w:rPr>
          <w:rFonts w:ascii="Times New Roman" w:hAnsi="Times New Roman" w:cs="Times New Roman"/>
          <w:i w:val="0"/>
          <w:sz w:val="28"/>
          <w:szCs w:val="28"/>
        </w:rPr>
        <w:t>Довольно часто используется термин «</w:t>
      </w:r>
      <w:proofErr w:type="spellStart"/>
      <w:r>
        <w:rPr>
          <w:rFonts w:ascii="Times New Roman" w:hAnsi="Times New Roman" w:cs="Times New Roman"/>
          <w:i w:val="0"/>
          <w:sz w:val="28"/>
          <w:szCs w:val="28"/>
        </w:rPr>
        <w:t>фразировочная</w:t>
      </w:r>
      <w:proofErr w:type="spellEnd"/>
      <w:r>
        <w:rPr>
          <w:rFonts w:ascii="Times New Roman" w:hAnsi="Times New Roman" w:cs="Times New Roman"/>
          <w:i w:val="0"/>
          <w:sz w:val="28"/>
          <w:szCs w:val="28"/>
        </w:rPr>
        <w:t xml:space="preserve"> аппликатура», смысл которого сводится к использованию позиционной аппликатуры (игра на одной струне) в течение фразы, мотива с целью большей связности. В этом случае часто простой вариант приходится заменять более сложным. Главным критериев здесь является выразительное произношение музыкальной интонации.</w:t>
      </w:r>
    </w:p>
    <w:p w:rsidR="00FB257C" w:rsidRDefault="00FB257C" w:rsidP="00CA598D">
      <w:pPr>
        <w:pStyle w:val="ab"/>
        <w:ind w:left="0" w:firstLine="708"/>
        <w:jc w:val="both"/>
        <w:rPr>
          <w:rFonts w:ascii="Times New Roman" w:hAnsi="Times New Roman" w:cs="Times New Roman"/>
          <w:i w:val="0"/>
          <w:sz w:val="28"/>
          <w:szCs w:val="28"/>
        </w:rPr>
      </w:pPr>
      <w:r>
        <w:rPr>
          <w:rFonts w:ascii="Times New Roman" w:hAnsi="Times New Roman" w:cs="Times New Roman"/>
          <w:i w:val="0"/>
          <w:sz w:val="28"/>
          <w:szCs w:val="28"/>
        </w:rPr>
        <w:t>С художественной точки зрения аппликатурные приёмы зависят от различных выразительных средств: артикуляционных, динамических, тембровых. Вариант аппликатуры может быть различным, например, при изменении штрихов: легато требует игры на одной струне, стаккато может допустить свободный выбор струн.</w:t>
      </w:r>
    </w:p>
    <w:p w:rsidR="0005661A" w:rsidRDefault="00FB257C" w:rsidP="00FB257C">
      <w:pPr>
        <w:pStyle w:val="ab"/>
        <w:ind w:left="360"/>
        <w:jc w:val="both"/>
        <w:rPr>
          <w:rFonts w:ascii="Times New Roman" w:hAnsi="Times New Roman" w:cs="Times New Roman"/>
          <w:i w:val="0"/>
          <w:sz w:val="28"/>
          <w:szCs w:val="28"/>
        </w:rPr>
      </w:pPr>
      <w:r>
        <w:rPr>
          <w:rFonts w:ascii="Times New Roman" w:hAnsi="Times New Roman" w:cs="Times New Roman"/>
          <w:i w:val="0"/>
          <w:sz w:val="28"/>
          <w:szCs w:val="28"/>
        </w:rPr>
        <w:tab/>
      </w:r>
    </w:p>
    <w:p w:rsidR="00FB257C" w:rsidRDefault="00FB257C" w:rsidP="0005661A">
      <w:pPr>
        <w:pStyle w:val="ab"/>
        <w:ind w:left="360" w:firstLine="348"/>
        <w:jc w:val="both"/>
        <w:rPr>
          <w:rFonts w:ascii="Times New Roman" w:hAnsi="Times New Roman" w:cs="Times New Roman"/>
          <w:i w:val="0"/>
          <w:sz w:val="28"/>
          <w:szCs w:val="28"/>
        </w:rPr>
      </w:pPr>
      <w:r>
        <w:rPr>
          <w:rFonts w:ascii="Times New Roman" w:hAnsi="Times New Roman" w:cs="Times New Roman"/>
          <w:i w:val="0"/>
          <w:sz w:val="28"/>
          <w:szCs w:val="28"/>
        </w:rPr>
        <w:t xml:space="preserve">Например, </w:t>
      </w:r>
      <w:proofErr w:type="spellStart"/>
      <w:r>
        <w:rPr>
          <w:rFonts w:ascii="Times New Roman" w:hAnsi="Times New Roman" w:cs="Times New Roman"/>
          <w:i w:val="0"/>
          <w:sz w:val="28"/>
          <w:szCs w:val="28"/>
        </w:rPr>
        <w:t>П.Барчунов</w:t>
      </w:r>
      <w:proofErr w:type="spellEnd"/>
      <w:r>
        <w:rPr>
          <w:rFonts w:ascii="Times New Roman" w:hAnsi="Times New Roman" w:cs="Times New Roman"/>
          <w:i w:val="0"/>
          <w:sz w:val="28"/>
          <w:szCs w:val="28"/>
        </w:rPr>
        <w:t xml:space="preserve"> «Песня» </w:t>
      </w:r>
    </w:p>
    <w:p w:rsidR="00CA598D" w:rsidRDefault="00CA598D" w:rsidP="00FB257C">
      <w:pPr>
        <w:pStyle w:val="ab"/>
        <w:ind w:left="36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029075" cy="619125"/>
            <wp:effectExtent l="0" t="0" r="9525" b="9525"/>
            <wp:docPr id="7" name="Рисунок 7" descr="C:\Users\User\Desktop\Scan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anImage0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075" cy="619125"/>
                    </a:xfrm>
                    <a:prstGeom prst="rect">
                      <a:avLst/>
                    </a:prstGeom>
                    <a:noFill/>
                    <a:ln>
                      <a:noFill/>
                    </a:ln>
                  </pic:spPr>
                </pic:pic>
              </a:graphicData>
            </a:graphic>
          </wp:inline>
        </w:drawing>
      </w:r>
    </w:p>
    <w:p w:rsidR="00CA598D" w:rsidRDefault="00CA598D" w:rsidP="00CA598D">
      <w:pPr>
        <w:pStyle w:val="ab"/>
        <w:ind w:left="0"/>
        <w:jc w:val="both"/>
        <w:rPr>
          <w:rFonts w:ascii="Times New Roman" w:hAnsi="Times New Roman" w:cs="Times New Roman"/>
          <w:i w:val="0"/>
          <w:sz w:val="28"/>
          <w:szCs w:val="28"/>
        </w:rPr>
      </w:pPr>
    </w:p>
    <w:p w:rsidR="00CA598D" w:rsidRDefault="00CA598D"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В предложенном примере упрощение аппликатуры путём использования открытой струны совершенно очевидно нарушает </w:t>
      </w:r>
      <w:r>
        <w:rPr>
          <w:rFonts w:ascii="Times New Roman" w:hAnsi="Times New Roman" w:cs="Times New Roman"/>
          <w:i w:val="0"/>
          <w:sz w:val="28"/>
          <w:szCs w:val="28"/>
        </w:rPr>
        <w:lastRenderedPageBreak/>
        <w:t>целостность звучания фразы. Однако</w:t>
      </w:r>
      <w:proofErr w:type="gramStart"/>
      <w:r>
        <w:rPr>
          <w:rFonts w:ascii="Times New Roman" w:hAnsi="Times New Roman" w:cs="Times New Roman"/>
          <w:i w:val="0"/>
          <w:sz w:val="28"/>
          <w:szCs w:val="28"/>
        </w:rPr>
        <w:t>,</w:t>
      </w:r>
      <w:proofErr w:type="gramEnd"/>
      <w:r>
        <w:rPr>
          <w:rFonts w:ascii="Times New Roman" w:hAnsi="Times New Roman" w:cs="Times New Roman"/>
          <w:i w:val="0"/>
          <w:sz w:val="28"/>
          <w:szCs w:val="28"/>
        </w:rPr>
        <w:t xml:space="preserve"> избежать этого позволит следующий вариант: </w:t>
      </w:r>
    </w:p>
    <w:p w:rsidR="00CA598D" w:rsidRDefault="007E695C" w:rsidP="00CA598D">
      <w:pPr>
        <w:pStyle w:val="ab"/>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5940425" cy="795846"/>
            <wp:effectExtent l="0" t="0" r="3175" b="4445"/>
            <wp:docPr id="8" name="Рисунок 8" descr="C:\Users\User\Desktop\Scan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canImage0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795846"/>
                    </a:xfrm>
                    <a:prstGeom prst="rect">
                      <a:avLst/>
                    </a:prstGeom>
                    <a:noFill/>
                    <a:ln>
                      <a:noFill/>
                    </a:ln>
                  </pic:spPr>
                </pic:pic>
              </a:graphicData>
            </a:graphic>
          </wp:inline>
        </w:drawing>
      </w:r>
    </w:p>
    <w:p w:rsidR="007E695C" w:rsidRDefault="007E695C"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Кроме того, такая корректировка аппликатуры позволяет добиться изменения динамики путём тембрового сопоставления струн.</w:t>
      </w:r>
    </w:p>
    <w:p w:rsidR="007E695C" w:rsidRDefault="007E695C"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Из приведённого выше примера можно сформулировать следующее правило: при изменении динамики на более сильное звучание желательно пользоваться 1-й и 2-й струнами, на более слабое – 2-й и 3-й; исполнение </w:t>
      </w:r>
      <w:proofErr w:type="spellStart"/>
      <w:r>
        <w:rPr>
          <w:rFonts w:ascii="Times New Roman" w:hAnsi="Times New Roman" w:cs="Times New Roman"/>
          <w:i w:val="0"/>
          <w:sz w:val="28"/>
          <w:szCs w:val="28"/>
        </w:rPr>
        <w:t>секве</w:t>
      </w:r>
      <w:r w:rsidR="009E5718">
        <w:rPr>
          <w:rFonts w:ascii="Times New Roman" w:hAnsi="Times New Roman" w:cs="Times New Roman"/>
          <w:i w:val="0"/>
          <w:sz w:val="28"/>
          <w:szCs w:val="28"/>
        </w:rPr>
        <w:t>н</w:t>
      </w:r>
      <w:r>
        <w:rPr>
          <w:rFonts w:ascii="Times New Roman" w:hAnsi="Times New Roman" w:cs="Times New Roman"/>
          <w:i w:val="0"/>
          <w:sz w:val="28"/>
          <w:szCs w:val="28"/>
        </w:rPr>
        <w:t>ционных</w:t>
      </w:r>
      <w:proofErr w:type="spellEnd"/>
      <w:r>
        <w:rPr>
          <w:rFonts w:ascii="Times New Roman" w:hAnsi="Times New Roman" w:cs="Times New Roman"/>
          <w:i w:val="0"/>
          <w:sz w:val="28"/>
          <w:szCs w:val="28"/>
        </w:rPr>
        <w:t xml:space="preserve"> групп, может быть усилено особым аппликатурным приёмом – портаменто, т.е. соединение смежных (пограничных) звуков скольжением одного пальца. В игре секвенций также желательно соблюдать и одинаковые </w:t>
      </w:r>
      <w:proofErr w:type="spellStart"/>
      <w:r>
        <w:rPr>
          <w:rFonts w:ascii="Times New Roman" w:hAnsi="Times New Roman" w:cs="Times New Roman"/>
          <w:i w:val="0"/>
          <w:sz w:val="28"/>
          <w:szCs w:val="28"/>
        </w:rPr>
        <w:t>термбральные</w:t>
      </w:r>
      <w:proofErr w:type="spellEnd"/>
      <w:r>
        <w:rPr>
          <w:rFonts w:ascii="Times New Roman" w:hAnsi="Times New Roman" w:cs="Times New Roman"/>
          <w:i w:val="0"/>
          <w:sz w:val="28"/>
          <w:szCs w:val="28"/>
        </w:rPr>
        <w:t xml:space="preserve"> соотношения </w:t>
      </w:r>
      <w:r w:rsidR="009E5718">
        <w:rPr>
          <w:rFonts w:ascii="Times New Roman" w:hAnsi="Times New Roman" w:cs="Times New Roman"/>
          <w:i w:val="0"/>
          <w:sz w:val="28"/>
          <w:szCs w:val="28"/>
        </w:rPr>
        <w:t>построений.</w:t>
      </w:r>
    </w:p>
    <w:p w:rsidR="0005661A" w:rsidRDefault="009E5718"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r>
    </w:p>
    <w:p w:rsidR="009E5718" w:rsidRDefault="009E5718" w:rsidP="0005661A">
      <w:pPr>
        <w:pStyle w:val="ab"/>
        <w:ind w:left="0" w:firstLine="708"/>
        <w:jc w:val="both"/>
        <w:rPr>
          <w:rFonts w:ascii="Times New Roman" w:hAnsi="Times New Roman" w:cs="Times New Roman"/>
          <w:i w:val="0"/>
          <w:sz w:val="28"/>
          <w:szCs w:val="28"/>
        </w:rPr>
      </w:pPr>
      <w:proofErr w:type="spellStart"/>
      <w:r>
        <w:rPr>
          <w:rFonts w:ascii="Times New Roman" w:hAnsi="Times New Roman" w:cs="Times New Roman"/>
          <w:i w:val="0"/>
          <w:sz w:val="28"/>
          <w:szCs w:val="28"/>
        </w:rPr>
        <w:t>Д.Шостакович</w:t>
      </w:r>
      <w:proofErr w:type="spellEnd"/>
      <w:r>
        <w:rPr>
          <w:rFonts w:ascii="Times New Roman" w:hAnsi="Times New Roman" w:cs="Times New Roman"/>
          <w:i w:val="0"/>
          <w:sz w:val="28"/>
          <w:szCs w:val="28"/>
        </w:rPr>
        <w:t xml:space="preserve"> «Полька – шарманка»</w:t>
      </w:r>
    </w:p>
    <w:p w:rsidR="009E5718" w:rsidRDefault="009E5718" w:rsidP="00CA598D">
      <w:pPr>
        <w:pStyle w:val="ab"/>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4029075" cy="619125"/>
            <wp:effectExtent l="0" t="0" r="9525" b="9525"/>
            <wp:docPr id="9" name="Рисунок 9" descr="C:\Users\User\Desktop\Scan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ScanImage0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075" cy="619125"/>
                    </a:xfrm>
                    <a:prstGeom prst="rect">
                      <a:avLst/>
                    </a:prstGeom>
                    <a:noFill/>
                    <a:ln>
                      <a:noFill/>
                    </a:ln>
                  </pic:spPr>
                </pic:pic>
              </a:graphicData>
            </a:graphic>
          </wp:inline>
        </w:drawing>
      </w:r>
    </w:p>
    <w:p w:rsidR="009E5718" w:rsidRDefault="009E5718"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Приём портаменто используется как в быстрых темпах, так и в медленных, где его функция с художественной точки зрения наиболее значима.</w:t>
      </w:r>
    </w:p>
    <w:p w:rsidR="009E5718" w:rsidRDefault="009E5718"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r>
      <w:proofErr w:type="spellStart"/>
      <w:r>
        <w:rPr>
          <w:rFonts w:ascii="Times New Roman" w:hAnsi="Times New Roman" w:cs="Times New Roman"/>
          <w:i w:val="0"/>
          <w:sz w:val="28"/>
          <w:szCs w:val="28"/>
        </w:rPr>
        <w:t>И.Хандошкин</w:t>
      </w:r>
      <w:proofErr w:type="spellEnd"/>
      <w:r>
        <w:rPr>
          <w:rFonts w:ascii="Times New Roman" w:hAnsi="Times New Roman" w:cs="Times New Roman"/>
          <w:i w:val="0"/>
          <w:sz w:val="28"/>
          <w:szCs w:val="28"/>
        </w:rPr>
        <w:t xml:space="preserve"> «Канцона»</w:t>
      </w:r>
    </w:p>
    <w:p w:rsidR="009E5718"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3438525" cy="723900"/>
            <wp:effectExtent l="0" t="0" r="9525" b="0"/>
            <wp:docPr id="10" name="Рисунок 10" descr="C:\Users\User\Desktop\Scan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Image06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8525" cy="723900"/>
                    </a:xfrm>
                    <a:prstGeom prst="rect">
                      <a:avLst/>
                    </a:prstGeom>
                    <a:noFill/>
                    <a:ln>
                      <a:noFill/>
                    </a:ln>
                  </pic:spPr>
                </pic:pic>
              </a:graphicData>
            </a:graphic>
          </wp:inline>
        </w:drawing>
      </w: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В конкретном случае, при смене позиций необходимо совершить дополнительное продольно-</w:t>
      </w:r>
      <w:proofErr w:type="spellStart"/>
      <w:r>
        <w:rPr>
          <w:rFonts w:ascii="Times New Roman" w:hAnsi="Times New Roman" w:cs="Times New Roman"/>
          <w:i w:val="0"/>
          <w:sz w:val="28"/>
          <w:szCs w:val="28"/>
        </w:rPr>
        <w:t>глиссандирующее</w:t>
      </w:r>
      <w:proofErr w:type="spellEnd"/>
      <w:r>
        <w:rPr>
          <w:rFonts w:ascii="Times New Roman" w:hAnsi="Times New Roman" w:cs="Times New Roman"/>
          <w:i w:val="0"/>
          <w:sz w:val="28"/>
          <w:szCs w:val="28"/>
        </w:rPr>
        <w:t xml:space="preserve"> движение по струне от звука к звуку, чтобы не допустить излишнего растяжения и напряжения пальцев и кисти.</w:t>
      </w: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Особым средством выразительности является репетиция пальцев при исполнении повторяющейся несколько раз ноты при штрихе легато. Этот тип смены позиции получил широкое применение в </w:t>
      </w:r>
      <w:proofErr w:type="spellStart"/>
      <w:r>
        <w:rPr>
          <w:rFonts w:ascii="Times New Roman" w:hAnsi="Times New Roman" w:cs="Times New Roman"/>
          <w:i w:val="0"/>
          <w:sz w:val="28"/>
          <w:szCs w:val="28"/>
        </w:rPr>
        <w:t>кантиленных</w:t>
      </w:r>
      <w:proofErr w:type="spellEnd"/>
      <w:r>
        <w:rPr>
          <w:rFonts w:ascii="Times New Roman" w:hAnsi="Times New Roman" w:cs="Times New Roman"/>
          <w:i w:val="0"/>
          <w:sz w:val="28"/>
          <w:szCs w:val="28"/>
        </w:rPr>
        <w:t xml:space="preserve"> произведениях и является родственным вокальному приёму.</w:t>
      </w: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r>
    </w:p>
    <w:p w:rsidR="0005661A" w:rsidRDefault="0005661A" w:rsidP="0005661A">
      <w:pPr>
        <w:pStyle w:val="ab"/>
        <w:ind w:left="0" w:firstLine="708"/>
        <w:jc w:val="both"/>
        <w:rPr>
          <w:rFonts w:ascii="Times New Roman" w:hAnsi="Times New Roman" w:cs="Times New Roman"/>
          <w:i w:val="0"/>
          <w:sz w:val="28"/>
          <w:szCs w:val="28"/>
        </w:rPr>
      </w:pPr>
      <w:proofErr w:type="spellStart"/>
      <w:r>
        <w:rPr>
          <w:rFonts w:ascii="Times New Roman" w:hAnsi="Times New Roman" w:cs="Times New Roman"/>
          <w:i w:val="0"/>
          <w:sz w:val="28"/>
          <w:szCs w:val="28"/>
        </w:rPr>
        <w:t>Р.н.п</w:t>
      </w:r>
      <w:proofErr w:type="spellEnd"/>
      <w:r>
        <w:rPr>
          <w:rFonts w:ascii="Times New Roman" w:hAnsi="Times New Roman" w:cs="Times New Roman"/>
          <w:i w:val="0"/>
          <w:sz w:val="28"/>
          <w:szCs w:val="28"/>
        </w:rPr>
        <w:t>. «Как по морю»</w:t>
      </w:r>
    </w:p>
    <w:p w:rsidR="0005661A" w:rsidRDefault="0005661A" w:rsidP="00CA598D">
      <w:pPr>
        <w:pStyle w:val="ab"/>
        <w:ind w:left="0"/>
        <w:jc w:val="both"/>
        <w:rPr>
          <w:rFonts w:ascii="Times New Roman" w:hAnsi="Times New Roman" w:cs="Times New Roman"/>
          <w:i w:val="0"/>
          <w:sz w:val="28"/>
          <w:szCs w:val="28"/>
        </w:rPr>
      </w:pP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lastRenderedPageBreak/>
        <w:drawing>
          <wp:inline distT="0" distB="0" distL="0" distR="0">
            <wp:extent cx="4076700" cy="676275"/>
            <wp:effectExtent l="0" t="0" r="0" b="9525"/>
            <wp:docPr id="11" name="Рисунок 11" descr="C:\Users\User\Desktop\Scan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Image06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6700" cy="676275"/>
                    </a:xfrm>
                    <a:prstGeom prst="rect">
                      <a:avLst/>
                    </a:prstGeom>
                    <a:noFill/>
                    <a:ln>
                      <a:noFill/>
                    </a:ln>
                  </pic:spPr>
                </pic:pic>
              </a:graphicData>
            </a:graphic>
          </wp:inline>
        </w:drawing>
      </w:r>
    </w:p>
    <w:p w:rsidR="0005661A" w:rsidRDefault="0005661A" w:rsidP="00CA598D">
      <w:pPr>
        <w:pStyle w:val="ab"/>
        <w:ind w:left="0"/>
        <w:jc w:val="both"/>
        <w:rPr>
          <w:rFonts w:ascii="Times New Roman" w:hAnsi="Times New Roman" w:cs="Times New Roman"/>
          <w:i w:val="0"/>
          <w:sz w:val="28"/>
          <w:szCs w:val="28"/>
        </w:rPr>
      </w:pP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r>
      <w:proofErr w:type="spellStart"/>
      <w:r>
        <w:rPr>
          <w:rFonts w:ascii="Times New Roman" w:hAnsi="Times New Roman" w:cs="Times New Roman"/>
          <w:i w:val="0"/>
          <w:sz w:val="28"/>
          <w:szCs w:val="28"/>
        </w:rPr>
        <w:t>А.Варламов</w:t>
      </w:r>
      <w:proofErr w:type="spellEnd"/>
      <w:r>
        <w:rPr>
          <w:rFonts w:ascii="Times New Roman" w:hAnsi="Times New Roman" w:cs="Times New Roman"/>
          <w:i w:val="0"/>
          <w:sz w:val="28"/>
          <w:szCs w:val="28"/>
        </w:rPr>
        <w:t xml:space="preserve"> «Красный сарафан»</w:t>
      </w: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3400425" cy="752475"/>
            <wp:effectExtent l="0" t="0" r="9525" b="9525"/>
            <wp:docPr id="12" name="Рисунок 12" descr="C:\Users\User\Desktop\Scan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anImage06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0425" cy="752475"/>
                    </a:xfrm>
                    <a:prstGeom prst="rect">
                      <a:avLst/>
                    </a:prstGeom>
                    <a:noFill/>
                    <a:ln>
                      <a:noFill/>
                    </a:ln>
                  </pic:spPr>
                </pic:pic>
              </a:graphicData>
            </a:graphic>
          </wp:inline>
        </w:drawing>
      </w:r>
    </w:p>
    <w:p w:rsidR="0005661A" w:rsidRDefault="0005661A"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Однако в этом случае необходимо помнить об артикуляции. В конкретном примере мы наблюдаем, что смена позиций с нижележащего пальца на </w:t>
      </w:r>
      <w:proofErr w:type="gramStart"/>
      <w:r>
        <w:rPr>
          <w:rFonts w:ascii="Times New Roman" w:hAnsi="Times New Roman" w:cs="Times New Roman"/>
          <w:i w:val="0"/>
          <w:sz w:val="28"/>
          <w:szCs w:val="28"/>
        </w:rPr>
        <w:t>вышележащий</w:t>
      </w:r>
      <w:proofErr w:type="gramEnd"/>
      <w:r>
        <w:rPr>
          <w:rFonts w:ascii="Times New Roman" w:hAnsi="Times New Roman" w:cs="Times New Roman"/>
          <w:i w:val="0"/>
          <w:sz w:val="28"/>
          <w:szCs w:val="28"/>
        </w:rPr>
        <w:t xml:space="preserve"> при интонационном движении вниз происходит не начало доли. Поскольку такая смена позиций (11 такт) слухом воспринимается как недостаточно корректная, начальный звук в новой позиции необходимо взять более мягким туше.</w:t>
      </w:r>
    </w:p>
    <w:p w:rsidR="003B2C64" w:rsidRDefault="003B2C64"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Таким образом, выбор аппликатуры в каждом конкретном случае зависит от выбранных выразительных средств.</w:t>
      </w:r>
    </w:p>
    <w:p w:rsidR="003B2C64" w:rsidRDefault="003B2C64" w:rsidP="00CA598D">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Особое значение имеет аппликатура в двойных нотах. Как правило, на начальном этапе обучения домристов двойные ноты не используются, во многом то оправдывается возникающими трудностями и аппликатурного характера, и вопросами качества </w:t>
      </w:r>
      <w:proofErr w:type="spellStart"/>
      <w:r>
        <w:rPr>
          <w:rFonts w:ascii="Times New Roman" w:hAnsi="Times New Roman" w:cs="Times New Roman"/>
          <w:i w:val="0"/>
          <w:sz w:val="28"/>
          <w:szCs w:val="28"/>
        </w:rPr>
        <w:t>звукоизвлечения</w:t>
      </w:r>
      <w:proofErr w:type="spellEnd"/>
      <w:r>
        <w:rPr>
          <w:rFonts w:ascii="Times New Roman" w:hAnsi="Times New Roman" w:cs="Times New Roman"/>
          <w:i w:val="0"/>
          <w:sz w:val="28"/>
          <w:szCs w:val="28"/>
        </w:rPr>
        <w:t xml:space="preserve">. Однако практика убедительно показывает не только возможность, но и целесообразность использования двойных нот и аккордов в репертуаре учащихся средних и старших классов, поскольку: </w:t>
      </w:r>
    </w:p>
    <w:p w:rsidR="003B2C64" w:rsidRDefault="003B2C64" w:rsidP="003B2C64">
      <w:pPr>
        <w:pStyle w:val="ab"/>
        <w:numPr>
          <w:ilvl w:val="0"/>
          <w:numId w:val="2"/>
        </w:numPr>
        <w:jc w:val="both"/>
        <w:rPr>
          <w:rFonts w:ascii="Times New Roman" w:hAnsi="Times New Roman" w:cs="Times New Roman"/>
          <w:i w:val="0"/>
          <w:sz w:val="28"/>
          <w:szCs w:val="28"/>
        </w:rPr>
      </w:pPr>
      <w:r>
        <w:rPr>
          <w:rFonts w:ascii="Times New Roman" w:hAnsi="Times New Roman" w:cs="Times New Roman"/>
          <w:i w:val="0"/>
          <w:sz w:val="28"/>
          <w:szCs w:val="28"/>
        </w:rPr>
        <w:t>Появляется возможность скорректировать постановочные моменты;</w:t>
      </w:r>
    </w:p>
    <w:p w:rsidR="003B2C64" w:rsidRDefault="003B2C64" w:rsidP="003B2C64">
      <w:pPr>
        <w:pStyle w:val="ab"/>
        <w:numPr>
          <w:ilvl w:val="0"/>
          <w:numId w:val="2"/>
        </w:numPr>
        <w:jc w:val="both"/>
        <w:rPr>
          <w:rFonts w:ascii="Times New Roman" w:hAnsi="Times New Roman" w:cs="Times New Roman"/>
          <w:i w:val="0"/>
          <w:sz w:val="28"/>
          <w:szCs w:val="28"/>
        </w:rPr>
      </w:pPr>
      <w:r>
        <w:rPr>
          <w:rFonts w:ascii="Times New Roman" w:hAnsi="Times New Roman" w:cs="Times New Roman"/>
          <w:i w:val="0"/>
          <w:sz w:val="28"/>
          <w:szCs w:val="28"/>
        </w:rPr>
        <w:t>Значительно расширяется возможность использования художественного материала различного уровня технической сложности.</w:t>
      </w:r>
    </w:p>
    <w:p w:rsidR="003B2C64" w:rsidRDefault="003B2C64" w:rsidP="00BD7950">
      <w:pPr>
        <w:pStyle w:val="ab"/>
        <w:ind w:left="0"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В применении аппликатуры в двойных нотах тоже следует </w:t>
      </w:r>
      <w:r w:rsidR="00BD7950">
        <w:rPr>
          <w:rFonts w:ascii="Times New Roman" w:hAnsi="Times New Roman" w:cs="Times New Roman"/>
          <w:i w:val="0"/>
          <w:sz w:val="28"/>
          <w:szCs w:val="28"/>
        </w:rPr>
        <w:t>придерживаться определённых правил. В аппликатуре двойных нот нежелателен перенос пальца со струны на струну между соседними интервалами. Чтобы добиться большей пластичности при соединении интервалов, возможно использование скольжения одного пальца по струне.</w:t>
      </w:r>
      <w:r>
        <w:rPr>
          <w:rFonts w:ascii="Times New Roman" w:hAnsi="Times New Roman" w:cs="Times New Roman"/>
          <w:i w:val="0"/>
          <w:sz w:val="28"/>
          <w:szCs w:val="28"/>
        </w:rPr>
        <w:t xml:space="preserve"> </w:t>
      </w:r>
    </w:p>
    <w:p w:rsidR="00BD7950" w:rsidRDefault="00BD7950" w:rsidP="00BD7950">
      <w:pPr>
        <w:pStyle w:val="ab"/>
        <w:ind w:left="0" w:firstLine="360"/>
        <w:jc w:val="both"/>
        <w:rPr>
          <w:rFonts w:ascii="Times New Roman" w:hAnsi="Times New Roman" w:cs="Times New Roman"/>
          <w:i w:val="0"/>
          <w:sz w:val="28"/>
          <w:szCs w:val="28"/>
        </w:rPr>
      </w:pPr>
      <w:r>
        <w:rPr>
          <w:rFonts w:ascii="Times New Roman" w:hAnsi="Times New Roman" w:cs="Times New Roman"/>
          <w:i w:val="0"/>
          <w:sz w:val="28"/>
          <w:szCs w:val="28"/>
        </w:rPr>
        <w:tab/>
        <w:t>Например,</w:t>
      </w:r>
    </w:p>
    <w:p w:rsidR="00BD7950" w:rsidRDefault="00BD7950" w:rsidP="00BD7950">
      <w:pPr>
        <w:pStyle w:val="ab"/>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2104398" cy="828675"/>
            <wp:effectExtent l="0" t="0" r="0" b="0"/>
            <wp:docPr id="13" name="Рисунок 13" descr="C:\Users\User\Desktop\Scan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anImage06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4398" cy="828675"/>
                    </a:xfrm>
                    <a:prstGeom prst="rect">
                      <a:avLst/>
                    </a:prstGeom>
                    <a:noFill/>
                    <a:ln>
                      <a:noFill/>
                    </a:ln>
                  </pic:spPr>
                </pic:pic>
              </a:graphicData>
            </a:graphic>
          </wp:inline>
        </w:drawing>
      </w:r>
    </w:p>
    <w:p w:rsidR="00BD7950" w:rsidRDefault="00BD7950" w:rsidP="00BD7950">
      <w:pPr>
        <w:pStyle w:val="ab"/>
        <w:ind w:left="0"/>
        <w:jc w:val="both"/>
        <w:rPr>
          <w:rFonts w:ascii="Times New Roman" w:hAnsi="Times New Roman" w:cs="Times New Roman"/>
          <w:i w:val="0"/>
          <w:sz w:val="28"/>
          <w:szCs w:val="28"/>
        </w:rPr>
      </w:pPr>
    </w:p>
    <w:p w:rsidR="00BD7950" w:rsidRDefault="00BD7950"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lastRenderedPageBreak/>
        <w:tab/>
        <w:t>При исполнении широких интервалов возможны следующие аппликатурные сочетания:</w:t>
      </w:r>
    </w:p>
    <w:p w:rsidR="007F51EC" w:rsidRDefault="007F51EC"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4 3 4 3; или 3 4 – 4 – 4; или 3 4 – 4 – 4</w:t>
      </w:r>
    </w:p>
    <w:p w:rsidR="007F51EC" w:rsidRDefault="007F51EC"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2 1 – 1 – 1 или 1 – 2 – 2 1 или 1 – 1 2 – 2</w:t>
      </w:r>
    </w:p>
    <w:p w:rsidR="007F51EC" w:rsidRDefault="007F51EC"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Также следует помнить, что скольжение одного пальца при движении широкими интервалами нежелательно использовать более трёх раз подряд.</w:t>
      </w:r>
    </w:p>
    <w:p w:rsidR="00881BB8" w:rsidRDefault="00881BB8"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 Необходимо заметить, что в каждом случае использования аппликатуры в двойных нотах или аккордах мы должны ориентироваться на физиологические возможности детской руки, а значит и аппликатура в каждом конкретном случае будет индивидуальной.</w:t>
      </w:r>
    </w:p>
    <w:p w:rsidR="00881BB8" w:rsidRDefault="00881BB8"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Таким образом, воспитание музыкального мышления, связанного с вопросом аппликатуры, является одной из важнейших составляющих музыкальной педагогики, где главным критерием в работе становится развитие умения чувствовать тесную взаимосвязь, звуковой палитры и аппликатуры. Поэтому, при проведении занятий, очень важно, раскрывая суть</w:t>
      </w:r>
      <w:r w:rsidR="004D5E04">
        <w:rPr>
          <w:rFonts w:ascii="Times New Roman" w:hAnsi="Times New Roman" w:cs="Times New Roman"/>
          <w:i w:val="0"/>
          <w:sz w:val="28"/>
          <w:szCs w:val="28"/>
        </w:rPr>
        <w:t xml:space="preserve"> учебной проблемы – внутренние закономерности воссоздания музыкального образа (характер звучания, темпо-ритмическая организация, артикуляция, динамика и др.), помочь ученику найти методически верный путь к осмыслению интерпретации с помощью грамотно подобранной аппликатуры. С первых же лет обучения необходимо воспитывать в учениках сознательное отношение к аппликатуре, критично оценивая авторские варианты, поскольку они не всегда оказываются удачны, а иногда и не приемлемы для ученика в силу индивидуальных особенностей анатомического строения рук. Важно побудить в учащихся стремление к аппликатурному творчеству, поощрять интерес к теоретическому обоснованию того или иного выбора. Для того необходимо постепенно знакомить его с основными аппликатурными принципами. Несомненную пользу принесёт использование нотных примеров без аппликатуры, которые можно и нужно использовать в качестве тренировочного материала, а также решение аппликатурных вопросов при транспозиции фрагментов скрипичных произведений при переложении их для домры.</w:t>
      </w:r>
    </w:p>
    <w:p w:rsidR="004D5E04" w:rsidRDefault="004D5E04" w:rsidP="00BD7950">
      <w:pPr>
        <w:pStyle w:val="ab"/>
        <w:ind w:left="0"/>
        <w:jc w:val="both"/>
        <w:rPr>
          <w:rFonts w:ascii="Times New Roman" w:hAnsi="Times New Roman" w:cs="Times New Roman"/>
          <w:i w:val="0"/>
          <w:sz w:val="28"/>
          <w:szCs w:val="28"/>
        </w:rPr>
      </w:pPr>
      <w:r>
        <w:rPr>
          <w:rFonts w:ascii="Times New Roman" w:hAnsi="Times New Roman" w:cs="Times New Roman"/>
          <w:i w:val="0"/>
          <w:sz w:val="28"/>
          <w:szCs w:val="28"/>
        </w:rPr>
        <w:tab/>
        <w:t xml:space="preserve">Хочется подчеркнуть, что работа над аппликатурой не должна сводиться к сухим комментариям технологии процесса. Это, прежде всего творческий акт, совместная работа по приближению к истине, позволяющая решать как задачи проблемного характера, так и художественно-коммуникативные. При таком подходе открываются возможности общей </w:t>
      </w:r>
      <w:r>
        <w:rPr>
          <w:rFonts w:ascii="Times New Roman" w:hAnsi="Times New Roman" w:cs="Times New Roman"/>
          <w:i w:val="0"/>
          <w:sz w:val="28"/>
          <w:szCs w:val="28"/>
        </w:rPr>
        <w:lastRenderedPageBreak/>
        <w:t xml:space="preserve">интеллектуализации урока и использования художественно-эвристического метода как средства развития музыкального мышления </w:t>
      </w:r>
      <w:proofErr w:type="gramStart"/>
      <w:r>
        <w:rPr>
          <w:rFonts w:ascii="Times New Roman" w:hAnsi="Times New Roman" w:cs="Times New Roman"/>
          <w:i w:val="0"/>
          <w:sz w:val="28"/>
          <w:szCs w:val="28"/>
        </w:rPr>
        <w:t>обучающихся</w:t>
      </w:r>
      <w:proofErr w:type="gramEnd"/>
      <w:r w:rsidR="000B5563">
        <w:rPr>
          <w:rFonts w:ascii="Times New Roman" w:hAnsi="Times New Roman" w:cs="Times New Roman"/>
          <w:i w:val="0"/>
          <w:sz w:val="28"/>
          <w:szCs w:val="28"/>
        </w:rPr>
        <w:t xml:space="preserve">. </w:t>
      </w:r>
    </w:p>
    <w:p w:rsidR="000B5563" w:rsidRDefault="000B5563" w:rsidP="00BD7950">
      <w:pPr>
        <w:pStyle w:val="ab"/>
        <w:ind w:left="0"/>
        <w:jc w:val="both"/>
        <w:rPr>
          <w:rFonts w:ascii="Times New Roman" w:hAnsi="Times New Roman" w:cs="Times New Roman"/>
          <w:i w:val="0"/>
          <w:sz w:val="28"/>
          <w:szCs w:val="28"/>
        </w:rPr>
      </w:pPr>
    </w:p>
    <w:p w:rsidR="000B5563" w:rsidRDefault="000B5563" w:rsidP="000B5563">
      <w:pPr>
        <w:pStyle w:val="ab"/>
        <w:ind w:left="0"/>
        <w:jc w:val="center"/>
        <w:rPr>
          <w:rFonts w:ascii="Times New Roman" w:hAnsi="Times New Roman" w:cs="Times New Roman"/>
          <w:i w:val="0"/>
          <w:sz w:val="28"/>
          <w:szCs w:val="28"/>
        </w:rPr>
      </w:pPr>
      <w:r>
        <w:rPr>
          <w:rFonts w:ascii="Times New Roman" w:hAnsi="Times New Roman" w:cs="Times New Roman"/>
          <w:i w:val="0"/>
          <w:sz w:val="28"/>
          <w:szCs w:val="28"/>
        </w:rPr>
        <w:t>Литература:</w:t>
      </w:r>
    </w:p>
    <w:p w:rsidR="000B5563" w:rsidRDefault="000B5563" w:rsidP="000B5563">
      <w:pPr>
        <w:pStyle w:val="ab"/>
        <w:ind w:left="0"/>
        <w:jc w:val="center"/>
        <w:rPr>
          <w:rFonts w:ascii="Times New Roman" w:hAnsi="Times New Roman" w:cs="Times New Roman"/>
          <w:i w:val="0"/>
          <w:sz w:val="28"/>
          <w:szCs w:val="28"/>
        </w:rPr>
      </w:pPr>
    </w:p>
    <w:p w:rsidR="000B5563" w:rsidRDefault="000B5563" w:rsidP="000B5563">
      <w:pPr>
        <w:pStyle w:val="ab"/>
        <w:numPr>
          <w:ilvl w:val="0"/>
          <w:numId w:val="3"/>
        </w:numPr>
        <w:jc w:val="both"/>
        <w:rPr>
          <w:rFonts w:ascii="Times New Roman" w:hAnsi="Times New Roman" w:cs="Times New Roman"/>
          <w:i w:val="0"/>
          <w:sz w:val="28"/>
          <w:szCs w:val="28"/>
        </w:rPr>
      </w:pPr>
      <w:r>
        <w:rPr>
          <w:rFonts w:ascii="Times New Roman" w:hAnsi="Times New Roman" w:cs="Times New Roman"/>
          <w:i w:val="0"/>
          <w:sz w:val="28"/>
          <w:szCs w:val="28"/>
        </w:rPr>
        <w:t>Ауэр Л. Моя школа игры на скрипке. – М., 1965</w:t>
      </w:r>
    </w:p>
    <w:p w:rsidR="000B5563" w:rsidRDefault="000B5563" w:rsidP="000B5563">
      <w:pPr>
        <w:pStyle w:val="ab"/>
        <w:numPr>
          <w:ilvl w:val="0"/>
          <w:numId w:val="3"/>
        </w:numPr>
        <w:jc w:val="both"/>
        <w:rPr>
          <w:rFonts w:ascii="Times New Roman" w:hAnsi="Times New Roman" w:cs="Times New Roman"/>
          <w:i w:val="0"/>
          <w:sz w:val="28"/>
          <w:szCs w:val="28"/>
        </w:rPr>
      </w:pPr>
      <w:r>
        <w:rPr>
          <w:rFonts w:ascii="Times New Roman" w:hAnsi="Times New Roman" w:cs="Times New Roman"/>
          <w:i w:val="0"/>
          <w:sz w:val="28"/>
          <w:szCs w:val="28"/>
        </w:rPr>
        <w:t>Лукин С.Ф. Школа игры на трёхструнной домре. Ч.2 – Иваново «Выбор», 2008.</w:t>
      </w:r>
    </w:p>
    <w:p w:rsidR="000B5563" w:rsidRDefault="000B5563" w:rsidP="000B5563">
      <w:pPr>
        <w:pStyle w:val="ab"/>
        <w:numPr>
          <w:ilvl w:val="0"/>
          <w:numId w:val="3"/>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Мироманов</w:t>
      </w:r>
      <w:proofErr w:type="spellEnd"/>
      <w:r>
        <w:rPr>
          <w:rFonts w:ascii="Times New Roman" w:hAnsi="Times New Roman" w:cs="Times New Roman"/>
          <w:i w:val="0"/>
          <w:sz w:val="28"/>
          <w:szCs w:val="28"/>
        </w:rPr>
        <w:t xml:space="preserve"> В. К вершинам мастерства. – </w:t>
      </w:r>
      <w:proofErr w:type="spellStart"/>
      <w:r>
        <w:rPr>
          <w:rFonts w:ascii="Times New Roman" w:hAnsi="Times New Roman" w:cs="Times New Roman"/>
          <w:i w:val="0"/>
          <w:sz w:val="28"/>
          <w:szCs w:val="28"/>
        </w:rPr>
        <w:t>М.:Кифара</w:t>
      </w:r>
      <w:proofErr w:type="spellEnd"/>
      <w:r>
        <w:rPr>
          <w:rFonts w:ascii="Times New Roman" w:hAnsi="Times New Roman" w:cs="Times New Roman"/>
          <w:i w:val="0"/>
          <w:sz w:val="28"/>
          <w:szCs w:val="28"/>
        </w:rPr>
        <w:t>, 2003</w:t>
      </w:r>
    </w:p>
    <w:p w:rsidR="000B5563" w:rsidRDefault="000B5563" w:rsidP="000B5563">
      <w:pPr>
        <w:pStyle w:val="ab"/>
        <w:numPr>
          <w:ilvl w:val="0"/>
          <w:numId w:val="3"/>
        </w:numPr>
        <w:jc w:val="both"/>
        <w:rPr>
          <w:rFonts w:ascii="Times New Roman" w:hAnsi="Times New Roman" w:cs="Times New Roman"/>
          <w:i w:val="0"/>
          <w:sz w:val="28"/>
          <w:szCs w:val="28"/>
        </w:rPr>
      </w:pPr>
      <w:r>
        <w:rPr>
          <w:rFonts w:ascii="Times New Roman" w:hAnsi="Times New Roman" w:cs="Times New Roman"/>
          <w:i w:val="0"/>
          <w:sz w:val="28"/>
          <w:szCs w:val="28"/>
        </w:rPr>
        <w:t>Музыкальный энциклопедический словарь</w:t>
      </w:r>
      <w:proofErr w:type="gramStart"/>
      <w:r>
        <w:rPr>
          <w:rFonts w:ascii="Times New Roman" w:hAnsi="Times New Roman" w:cs="Times New Roman"/>
          <w:i w:val="0"/>
          <w:sz w:val="28"/>
          <w:szCs w:val="28"/>
        </w:rPr>
        <w:t>.</w:t>
      </w:r>
      <w:proofErr w:type="gramEnd"/>
      <w:r>
        <w:rPr>
          <w:rFonts w:ascii="Times New Roman" w:hAnsi="Times New Roman" w:cs="Times New Roman"/>
          <w:i w:val="0"/>
          <w:sz w:val="28"/>
          <w:szCs w:val="28"/>
        </w:rPr>
        <w:t>//</w:t>
      </w:r>
      <w:proofErr w:type="gramStart"/>
      <w:r>
        <w:rPr>
          <w:rFonts w:ascii="Times New Roman" w:hAnsi="Times New Roman" w:cs="Times New Roman"/>
          <w:i w:val="0"/>
          <w:sz w:val="28"/>
          <w:szCs w:val="28"/>
        </w:rPr>
        <w:t>п</w:t>
      </w:r>
      <w:proofErr w:type="gramEnd"/>
      <w:r>
        <w:rPr>
          <w:rFonts w:ascii="Times New Roman" w:hAnsi="Times New Roman" w:cs="Times New Roman"/>
          <w:i w:val="0"/>
          <w:sz w:val="28"/>
          <w:szCs w:val="28"/>
        </w:rPr>
        <w:t xml:space="preserve">од </w:t>
      </w:r>
      <w:proofErr w:type="spellStart"/>
      <w:r>
        <w:rPr>
          <w:rFonts w:ascii="Times New Roman" w:hAnsi="Times New Roman" w:cs="Times New Roman"/>
          <w:i w:val="0"/>
          <w:sz w:val="28"/>
          <w:szCs w:val="28"/>
        </w:rPr>
        <w:t>ркд</w:t>
      </w:r>
      <w:proofErr w:type="spellEnd"/>
      <w:r>
        <w:rPr>
          <w:rFonts w:ascii="Times New Roman" w:hAnsi="Times New Roman" w:cs="Times New Roman"/>
          <w:i w:val="0"/>
          <w:sz w:val="28"/>
          <w:szCs w:val="28"/>
        </w:rPr>
        <w:t xml:space="preserve">. </w:t>
      </w:r>
      <w:proofErr w:type="spellStart"/>
      <w:r>
        <w:rPr>
          <w:rFonts w:ascii="Times New Roman" w:hAnsi="Times New Roman" w:cs="Times New Roman"/>
          <w:i w:val="0"/>
          <w:sz w:val="28"/>
          <w:szCs w:val="28"/>
        </w:rPr>
        <w:t>Г.В.Келдыша</w:t>
      </w:r>
      <w:proofErr w:type="spellEnd"/>
      <w:r>
        <w:rPr>
          <w:rFonts w:ascii="Times New Roman" w:hAnsi="Times New Roman" w:cs="Times New Roman"/>
          <w:i w:val="0"/>
          <w:sz w:val="28"/>
          <w:szCs w:val="28"/>
        </w:rPr>
        <w:t>. – М.: «Советская энциклопедия», 1991.</w:t>
      </w:r>
    </w:p>
    <w:p w:rsidR="000B5563" w:rsidRDefault="000B5563" w:rsidP="000B5563">
      <w:pPr>
        <w:pStyle w:val="ab"/>
        <w:numPr>
          <w:ilvl w:val="0"/>
          <w:numId w:val="3"/>
        </w:numPr>
        <w:jc w:val="both"/>
        <w:rPr>
          <w:rFonts w:ascii="Times New Roman" w:hAnsi="Times New Roman" w:cs="Times New Roman"/>
          <w:i w:val="0"/>
          <w:sz w:val="28"/>
          <w:szCs w:val="28"/>
        </w:rPr>
      </w:pPr>
      <w:r>
        <w:rPr>
          <w:rFonts w:ascii="Times New Roman" w:hAnsi="Times New Roman" w:cs="Times New Roman"/>
          <w:i w:val="0"/>
          <w:sz w:val="28"/>
          <w:szCs w:val="28"/>
        </w:rPr>
        <w:t xml:space="preserve">Петрашов С., Петрашова Н. Основные функции аппликатуры/Музыкальная педагогика. Сост. </w:t>
      </w:r>
      <w:proofErr w:type="spellStart"/>
      <w:r>
        <w:rPr>
          <w:rFonts w:ascii="Times New Roman" w:hAnsi="Times New Roman" w:cs="Times New Roman"/>
          <w:i w:val="0"/>
          <w:sz w:val="28"/>
          <w:szCs w:val="28"/>
        </w:rPr>
        <w:t>Н.Крюкова</w:t>
      </w:r>
      <w:proofErr w:type="spellEnd"/>
      <w:r>
        <w:rPr>
          <w:rFonts w:ascii="Times New Roman" w:hAnsi="Times New Roman" w:cs="Times New Roman"/>
          <w:i w:val="0"/>
          <w:sz w:val="28"/>
          <w:szCs w:val="28"/>
        </w:rPr>
        <w:t xml:space="preserve"> – Р-н-Д: Феникс, 2002.</w:t>
      </w:r>
    </w:p>
    <w:p w:rsidR="000B5563" w:rsidRDefault="000B5563" w:rsidP="000B5563">
      <w:pPr>
        <w:pStyle w:val="ab"/>
        <w:numPr>
          <w:ilvl w:val="0"/>
          <w:numId w:val="3"/>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Чунин</w:t>
      </w:r>
      <w:proofErr w:type="spellEnd"/>
      <w:r>
        <w:rPr>
          <w:rFonts w:ascii="Times New Roman" w:hAnsi="Times New Roman" w:cs="Times New Roman"/>
          <w:i w:val="0"/>
          <w:sz w:val="28"/>
          <w:szCs w:val="28"/>
        </w:rPr>
        <w:t xml:space="preserve"> В.С. «Аппликатура начального тапа обучения домриста» - М., 1988.</w:t>
      </w:r>
    </w:p>
    <w:p w:rsidR="000B5563" w:rsidRDefault="000B5563" w:rsidP="000B5563">
      <w:pPr>
        <w:pStyle w:val="ab"/>
        <w:numPr>
          <w:ilvl w:val="0"/>
          <w:numId w:val="3"/>
        </w:numPr>
        <w:jc w:val="both"/>
        <w:rPr>
          <w:rFonts w:ascii="Times New Roman" w:hAnsi="Times New Roman" w:cs="Times New Roman"/>
          <w:i w:val="0"/>
          <w:sz w:val="28"/>
          <w:szCs w:val="28"/>
        </w:rPr>
      </w:pPr>
      <w:r>
        <w:rPr>
          <w:rFonts w:ascii="Times New Roman" w:hAnsi="Times New Roman" w:cs="Times New Roman"/>
          <w:i w:val="0"/>
          <w:sz w:val="28"/>
          <w:szCs w:val="28"/>
        </w:rPr>
        <w:t xml:space="preserve">Ямпольский И., </w:t>
      </w:r>
      <w:proofErr w:type="spellStart"/>
      <w:r>
        <w:rPr>
          <w:rFonts w:ascii="Times New Roman" w:hAnsi="Times New Roman" w:cs="Times New Roman"/>
          <w:i w:val="0"/>
          <w:sz w:val="28"/>
          <w:szCs w:val="28"/>
        </w:rPr>
        <w:t>КоганГ</w:t>
      </w:r>
      <w:proofErr w:type="gramStart"/>
      <w:r>
        <w:rPr>
          <w:rFonts w:ascii="Times New Roman" w:hAnsi="Times New Roman" w:cs="Times New Roman"/>
          <w:i w:val="0"/>
          <w:sz w:val="28"/>
          <w:szCs w:val="28"/>
        </w:rPr>
        <w:t>.П</w:t>
      </w:r>
      <w:proofErr w:type="gramEnd"/>
      <w:r>
        <w:rPr>
          <w:rFonts w:ascii="Times New Roman" w:hAnsi="Times New Roman" w:cs="Times New Roman"/>
          <w:i w:val="0"/>
          <w:sz w:val="28"/>
          <w:szCs w:val="28"/>
        </w:rPr>
        <w:t>озиция</w:t>
      </w:r>
      <w:proofErr w:type="spellEnd"/>
      <w:r>
        <w:rPr>
          <w:rFonts w:ascii="Times New Roman" w:hAnsi="Times New Roman" w:cs="Times New Roman"/>
          <w:i w:val="0"/>
          <w:sz w:val="28"/>
          <w:szCs w:val="28"/>
        </w:rPr>
        <w:t>//Музыкальная энциклопедия.-М., 1978. Т.4.</w:t>
      </w:r>
    </w:p>
    <w:p w:rsidR="004D5E04" w:rsidRDefault="004D5E04" w:rsidP="00BD7950">
      <w:pPr>
        <w:pStyle w:val="ab"/>
        <w:ind w:left="0"/>
        <w:jc w:val="both"/>
        <w:rPr>
          <w:rFonts w:ascii="Times New Roman" w:hAnsi="Times New Roman" w:cs="Times New Roman"/>
          <w:i w:val="0"/>
          <w:sz w:val="28"/>
          <w:szCs w:val="28"/>
        </w:rPr>
      </w:pPr>
    </w:p>
    <w:p w:rsidR="007F51EC" w:rsidRPr="00A52A9C" w:rsidRDefault="007F51EC" w:rsidP="00BD7950">
      <w:pPr>
        <w:pStyle w:val="ab"/>
        <w:ind w:left="0"/>
        <w:jc w:val="both"/>
        <w:rPr>
          <w:rFonts w:ascii="Times New Roman" w:hAnsi="Times New Roman" w:cs="Times New Roman"/>
          <w:i w:val="0"/>
          <w:sz w:val="28"/>
          <w:szCs w:val="28"/>
        </w:rPr>
      </w:pPr>
    </w:p>
    <w:bookmarkEnd w:id="0"/>
    <w:p w:rsidR="006D1645" w:rsidRPr="00FB0ABE" w:rsidRDefault="006D1645" w:rsidP="00FB0ABE">
      <w:pPr>
        <w:jc w:val="both"/>
        <w:rPr>
          <w:rFonts w:ascii="Times New Roman" w:hAnsi="Times New Roman" w:cs="Times New Roman"/>
          <w:i w:val="0"/>
          <w:sz w:val="28"/>
          <w:szCs w:val="28"/>
        </w:rPr>
      </w:pPr>
    </w:p>
    <w:sectPr w:rsidR="006D1645" w:rsidRPr="00FB0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7BCD"/>
    <w:multiLevelType w:val="hybridMultilevel"/>
    <w:tmpl w:val="8110D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3F664A"/>
    <w:multiLevelType w:val="hybridMultilevel"/>
    <w:tmpl w:val="C5A27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C35942"/>
    <w:multiLevelType w:val="hybridMultilevel"/>
    <w:tmpl w:val="04BCE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BE"/>
    <w:rsid w:val="00024248"/>
    <w:rsid w:val="0005661A"/>
    <w:rsid w:val="00057056"/>
    <w:rsid w:val="000B349D"/>
    <w:rsid w:val="000B5563"/>
    <w:rsid w:val="0010331C"/>
    <w:rsid w:val="0019130D"/>
    <w:rsid w:val="001B28B1"/>
    <w:rsid w:val="0024631D"/>
    <w:rsid w:val="0037523D"/>
    <w:rsid w:val="003B2C64"/>
    <w:rsid w:val="004D5E04"/>
    <w:rsid w:val="0068553D"/>
    <w:rsid w:val="006D1645"/>
    <w:rsid w:val="00766D22"/>
    <w:rsid w:val="007962C9"/>
    <w:rsid w:val="007E47AE"/>
    <w:rsid w:val="007E695C"/>
    <w:rsid w:val="007F51EC"/>
    <w:rsid w:val="00881BB8"/>
    <w:rsid w:val="008B4CC8"/>
    <w:rsid w:val="0098591E"/>
    <w:rsid w:val="009E5718"/>
    <w:rsid w:val="00A52A9C"/>
    <w:rsid w:val="00BD7950"/>
    <w:rsid w:val="00C054DA"/>
    <w:rsid w:val="00C11235"/>
    <w:rsid w:val="00CA598D"/>
    <w:rsid w:val="00DC1D5F"/>
    <w:rsid w:val="00EA32A5"/>
    <w:rsid w:val="00EB5CA3"/>
    <w:rsid w:val="00EE125B"/>
    <w:rsid w:val="00F4088C"/>
    <w:rsid w:val="00FB0ABE"/>
    <w:rsid w:val="00FB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2"/>
    <w:rPr>
      <w:i/>
      <w:iCs/>
      <w:sz w:val="20"/>
      <w:szCs w:val="20"/>
    </w:rPr>
  </w:style>
  <w:style w:type="paragraph" w:styleId="1">
    <w:name w:val="heading 1"/>
    <w:basedOn w:val="a"/>
    <w:next w:val="a"/>
    <w:link w:val="10"/>
    <w:uiPriority w:val="9"/>
    <w:qFormat/>
    <w:rsid w:val="00766D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6D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6D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6D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6D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6D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6D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6D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6D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D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6D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6D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6D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6D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6D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6D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6D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6D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6D22"/>
    <w:rPr>
      <w:b/>
      <w:bCs/>
      <w:color w:val="943634" w:themeColor="accent2" w:themeShade="BF"/>
      <w:sz w:val="18"/>
      <w:szCs w:val="18"/>
    </w:rPr>
  </w:style>
  <w:style w:type="paragraph" w:styleId="a4">
    <w:name w:val="Title"/>
    <w:basedOn w:val="a"/>
    <w:next w:val="a"/>
    <w:link w:val="a5"/>
    <w:uiPriority w:val="10"/>
    <w:qFormat/>
    <w:rsid w:val="00766D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6D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6D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66D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6D22"/>
    <w:rPr>
      <w:b/>
      <w:bCs/>
      <w:spacing w:val="0"/>
    </w:rPr>
  </w:style>
  <w:style w:type="character" w:styleId="a9">
    <w:name w:val="Emphasis"/>
    <w:uiPriority w:val="20"/>
    <w:qFormat/>
    <w:rsid w:val="00766D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6D22"/>
    <w:pPr>
      <w:spacing w:after="0" w:line="240" w:lineRule="auto"/>
    </w:pPr>
  </w:style>
  <w:style w:type="paragraph" w:styleId="ab">
    <w:name w:val="List Paragraph"/>
    <w:basedOn w:val="a"/>
    <w:uiPriority w:val="34"/>
    <w:qFormat/>
    <w:rsid w:val="00766D22"/>
    <w:pPr>
      <w:ind w:left="720"/>
      <w:contextualSpacing/>
    </w:pPr>
  </w:style>
  <w:style w:type="paragraph" w:styleId="21">
    <w:name w:val="Quote"/>
    <w:basedOn w:val="a"/>
    <w:next w:val="a"/>
    <w:link w:val="22"/>
    <w:uiPriority w:val="29"/>
    <w:qFormat/>
    <w:rsid w:val="00766D22"/>
    <w:rPr>
      <w:i w:val="0"/>
      <w:iCs w:val="0"/>
      <w:color w:val="943634" w:themeColor="accent2" w:themeShade="BF"/>
    </w:rPr>
  </w:style>
  <w:style w:type="character" w:customStyle="1" w:styleId="22">
    <w:name w:val="Цитата 2 Знак"/>
    <w:basedOn w:val="a0"/>
    <w:link w:val="21"/>
    <w:uiPriority w:val="29"/>
    <w:rsid w:val="00766D22"/>
    <w:rPr>
      <w:color w:val="943634" w:themeColor="accent2" w:themeShade="BF"/>
      <w:sz w:val="20"/>
      <w:szCs w:val="20"/>
    </w:rPr>
  </w:style>
  <w:style w:type="paragraph" w:styleId="ac">
    <w:name w:val="Intense Quote"/>
    <w:basedOn w:val="a"/>
    <w:next w:val="a"/>
    <w:link w:val="ad"/>
    <w:uiPriority w:val="30"/>
    <w:qFormat/>
    <w:rsid w:val="00766D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6D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6D22"/>
    <w:rPr>
      <w:rFonts w:asciiTheme="majorHAnsi" w:eastAsiaTheme="majorEastAsia" w:hAnsiTheme="majorHAnsi" w:cstheme="majorBidi"/>
      <w:i/>
      <w:iCs/>
      <w:color w:val="C0504D" w:themeColor="accent2"/>
    </w:rPr>
  </w:style>
  <w:style w:type="character" w:styleId="af">
    <w:name w:val="Intense Emphasis"/>
    <w:uiPriority w:val="21"/>
    <w:qFormat/>
    <w:rsid w:val="00766D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6D22"/>
    <w:rPr>
      <w:i/>
      <w:iCs/>
      <w:smallCaps/>
      <w:color w:val="C0504D" w:themeColor="accent2"/>
      <w:u w:color="C0504D" w:themeColor="accent2"/>
    </w:rPr>
  </w:style>
  <w:style w:type="character" w:styleId="af1">
    <w:name w:val="Intense Reference"/>
    <w:uiPriority w:val="32"/>
    <w:qFormat/>
    <w:rsid w:val="00766D22"/>
    <w:rPr>
      <w:b/>
      <w:bCs/>
      <w:i/>
      <w:iCs/>
      <w:smallCaps/>
      <w:color w:val="C0504D" w:themeColor="accent2"/>
      <w:u w:color="C0504D" w:themeColor="accent2"/>
    </w:rPr>
  </w:style>
  <w:style w:type="character" w:styleId="af2">
    <w:name w:val="Book Title"/>
    <w:uiPriority w:val="33"/>
    <w:qFormat/>
    <w:rsid w:val="00766D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6D22"/>
    <w:pPr>
      <w:outlineLvl w:val="9"/>
    </w:pPr>
    <w:rPr>
      <w:lang w:bidi="en-US"/>
    </w:rPr>
  </w:style>
  <w:style w:type="paragraph" w:styleId="af4">
    <w:name w:val="Balloon Text"/>
    <w:basedOn w:val="a"/>
    <w:link w:val="af5"/>
    <w:uiPriority w:val="99"/>
    <w:semiHidden/>
    <w:unhideWhenUsed/>
    <w:rsid w:val="00C054D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054DA"/>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2"/>
    <w:rPr>
      <w:i/>
      <w:iCs/>
      <w:sz w:val="20"/>
      <w:szCs w:val="20"/>
    </w:rPr>
  </w:style>
  <w:style w:type="paragraph" w:styleId="1">
    <w:name w:val="heading 1"/>
    <w:basedOn w:val="a"/>
    <w:next w:val="a"/>
    <w:link w:val="10"/>
    <w:uiPriority w:val="9"/>
    <w:qFormat/>
    <w:rsid w:val="00766D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6D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6D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6D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6D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6D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6D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6D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6D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D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6D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6D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6D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6D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6D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6D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6D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6D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6D22"/>
    <w:rPr>
      <w:b/>
      <w:bCs/>
      <w:color w:val="943634" w:themeColor="accent2" w:themeShade="BF"/>
      <w:sz w:val="18"/>
      <w:szCs w:val="18"/>
    </w:rPr>
  </w:style>
  <w:style w:type="paragraph" w:styleId="a4">
    <w:name w:val="Title"/>
    <w:basedOn w:val="a"/>
    <w:next w:val="a"/>
    <w:link w:val="a5"/>
    <w:uiPriority w:val="10"/>
    <w:qFormat/>
    <w:rsid w:val="00766D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6D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6D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66D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6D22"/>
    <w:rPr>
      <w:b/>
      <w:bCs/>
      <w:spacing w:val="0"/>
    </w:rPr>
  </w:style>
  <w:style w:type="character" w:styleId="a9">
    <w:name w:val="Emphasis"/>
    <w:uiPriority w:val="20"/>
    <w:qFormat/>
    <w:rsid w:val="00766D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6D22"/>
    <w:pPr>
      <w:spacing w:after="0" w:line="240" w:lineRule="auto"/>
    </w:pPr>
  </w:style>
  <w:style w:type="paragraph" w:styleId="ab">
    <w:name w:val="List Paragraph"/>
    <w:basedOn w:val="a"/>
    <w:uiPriority w:val="34"/>
    <w:qFormat/>
    <w:rsid w:val="00766D22"/>
    <w:pPr>
      <w:ind w:left="720"/>
      <w:contextualSpacing/>
    </w:pPr>
  </w:style>
  <w:style w:type="paragraph" w:styleId="21">
    <w:name w:val="Quote"/>
    <w:basedOn w:val="a"/>
    <w:next w:val="a"/>
    <w:link w:val="22"/>
    <w:uiPriority w:val="29"/>
    <w:qFormat/>
    <w:rsid w:val="00766D22"/>
    <w:rPr>
      <w:i w:val="0"/>
      <w:iCs w:val="0"/>
      <w:color w:val="943634" w:themeColor="accent2" w:themeShade="BF"/>
    </w:rPr>
  </w:style>
  <w:style w:type="character" w:customStyle="1" w:styleId="22">
    <w:name w:val="Цитата 2 Знак"/>
    <w:basedOn w:val="a0"/>
    <w:link w:val="21"/>
    <w:uiPriority w:val="29"/>
    <w:rsid w:val="00766D22"/>
    <w:rPr>
      <w:color w:val="943634" w:themeColor="accent2" w:themeShade="BF"/>
      <w:sz w:val="20"/>
      <w:szCs w:val="20"/>
    </w:rPr>
  </w:style>
  <w:style w:type="paragraph" w:styleId="ac">
    <w:name w:val="Intense Quote"/>
    <w:basedOn w:val="a"/>
    <w:next w:val="a"/>
    <w:link w:val="ad"/>
    <w:uiPriority w:val="30"/>
    <w:qFormat/>
    <w:rsid w:val="00766D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6D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6D22"/>
    <w:rPr>
      <w:rFonts w:asciiTheme="majorHAnsi" w:eastAsiaTheme="majorEastAsia" w:hAnsiTheme="majorHAnsi" w:cstheme="majorBidi"/>
      <w:i/>
      <w:iCs/>
      <w:color w:val="C0504D" w:themeColor="accent2"/>
    </w:rPr>
  </w:style>
  <w:style w:type="character" w:styleId="af">
    <w:name w:val="Intense Emphasis"/>
    <w:uiPriority w:val="21"/>
    <w:qFormat/>
    <w:rsid w:val="00766D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6D22"/>
    <w:rPr>
      <w:i/>
      <w:iCs/>
      <w:smallCaps/>
      <w:color w:val="C0504D" w:themeColor="accent2"/>
      <w:u w:color="C0504D" w:themeColor="accent2"/>
    </w:rPr>
  </w:style>
  <w:style w:type="character" w:styleId="af1">
    <w:name w:val="Intense Reference"/>
    <w:uiPriority w:val="32"/>
    <w:qFormat/>
    <w:rsid w:val="00766D22"/>
    <w:rPr>
      <w:b/>
      <w:bCs/>
      <w:i/>
      <w:iCs/>
      <w:smallCaps/>
      <w:color w:val="C0504D" w:themeColor="accent2"/>
      <w:u w:color="C0504D" w:themeColor="accent2"/>
    </w:rPr>
  </w:style>
  <w:style w:type="character" w:styleId="af2">
    <w:name w:val="Book Title"/>
    <w:uiPriority w:val="33"/>
    <w:qFormat/>
    <w:rsid w:val="00766D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6D22"/>
    <w:pPr>
      <w:outlineLvl w:val="9"/>
    </w:pPr>
    <w:rPr>
      <w:lang w:bidi="en-US"/>
    </w:rPr>
  </w:style>
  <w:style w:type="paragraph" w:styleId="af4">
    <w:name w:val="Balloon Text"/>
    <w:basedOn w:val="a"/>
    <w:link w:val="af5"/>
    <w:uiPriority w:val="99"/>
    <w:semiHidden/>
    <w:unhideWhenUsed/>
    <w:rsid w:val="00C054D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054DA"/>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13</cp:revision>
  <dcterms:created xsi:type="dcterms:W3CDTF">2015-10-13T04:06:00Z</dcterms:created>
  <dcterms:modified xsi:type="dcterms:W3CDTF">2021-04-07T12:53:00Z</dcterms:modified>
</cp:coreProperties>
</file>