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1E" w:rsidRDefault="00D1381D" w:rsidP="00D1381D">
      <w:pPr>
        <w:jc w:val="center"/>
        <w:rPr>
          <w:rFonts w:ascii="Times New Roman" w:hAnsi="Times New Roman" w:cs="Times New Roman"/>
          <w:i w:val="0"/>
          <w:sz w:val="28"/>
          <w:szCs w:val="28"/>
        </w:rPr>
      </w:pPr>
      <w:r>
        <w:rPr>
          <w:rFonts w:ascii="Times New Roman" w:hAnsi="Times New Roman" w:cs="Times New Roman"/>
          <w:i w:val="0"/>
          <w:sz w:val="28"/>
          <w:szCs w:val="28"/>
        </w:rPr>
        <w:t xml:space="preserve">МБУ ДО «Детская школа искусств </w:t>
      </w:r>
      <w:proofErr w:type="spellStart"/>
      <w:r>
        <w:rPr>
          <w:rFonts w:ascii="Times New Roman" w:hAnsi="Times New Roman" w:cs="Times New Roman"/>
          <w:i w:val="0"/>
          <w:sz w:val="28"/>
          <w:szCs w:val="28"/>
        </w:rPr>
        <w:t>г</w:t>
      </w:r>
      <w:proofErr w:type="gramStart"/>
      <w:r>
        <w:rPr>
          <w:rFonts w:ascii="Times New Roman" w:hAnsi="Times New Roman" w:cs="Times New Roman"/>
          <w:i w:val="0"/>
          <w:sz w:val="28"/>
          <w:szCs w:val="28"/>
        </w:rPr>
        <w:t>.З</w:t>
      </w:r>
      <w:proofErr w:type="gramEnd"/>
      <w:r>
        <w:rPr>
          <w:rFonts w:ascii="Times New Roman" w:hAnsi="Times New Roman" w:cs="Times New Roman"/>
          <w:i w:val="0"/>
          <w:sz w:val="28"/>
          <w:szCs w:val="28"/>
        </w:rPr>
        <w:t>еленодольска</w:t>
      </w:r>
      <w:proofErr w:type="spellEnd"/>
      <w:r>
        <w:rPr>
          <w:rFonts w:ascii="Times New Roman" w:hAnsi="Times New Roman" w:cs="Times New Roman"/>
          <w:i w:val="0"/>
          <w:sz w:val="28"/>
          <w:szCs w:val="28"/>
        </w:rPr>
        <w:t xml:space="preserve"> РТ»</w:t>
      </w: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Pr="00E3387D" w:rsidRDefault="00D1381D" w:rsidP="00D1381D">
      <w:pPr>
        <w:jc w:val="center"/>
        <w:rPr>
          <w:rFonts w:ascii="Times New Roman" w:hAnsi="Times New Roman" w:cs="Times New Roman"/>
          <w:i w:val="0"/>
          <w:sz w:val="44"/>
          <w:szCs w:val="44"/>
        </w:rPr>
      </w:pPr>
      <w:r w:rsidRPr="00E3387D">
        <w:rPr>
          <w:rFonts w:ascii="Times New Roman" w:hAnsi="Times New Roman" w:cs="Times New Roman"/>
          <w:i w:val="0"/>
          <w:sz w:val="44"/>
          <w:szCs w:val="44"/>
        </w:rPr>
        <w:t>Методическая работа</w:t>
      </w:r>
    </w:p>
    <w:p w:rsidR="00D1381D" w:rsidRPr="00E3387D" w:rsidRDefault="00E3387D" w:rsidP="00D1381D">
      <w:pPr>
        <w:jc w:val="center"/>
        <w:rPr>
          <w:rFonts w:ascii="Georgia" w:hAnsi="Georgia" w:cs="Times New Roman"/>
          <w:b/>
          <w:sz w:val="44"/>
          <w:szCs w:val="44"/>
        </w:rPr>
      </w:pPr>
      <w:r w:rsidRPr="00E3387D">
        <w:rPr>
          <w:rFonts w:ascii="Georgia" w:hAnsi="Georgia" w:cs="Times New Roman"/>
          <w:b/>
          <w:sz w:val="44"/>
          <w:szCs w:val="44"/>
        </w:rPr>
        <w:t>«Разбор музыкального произведения в классе домры</w:t>
      </w:r>
      <w:r w:rsidR="00D1381D" w:rsidRPr="00E3387D">
        <w:rPr>
          <w:rFonts w:ascii="Georgia" w:hAnsi="Georgia" w:cs="Times New Roman"/>
          <w:b/>
          <w:sz w:val="44"/>
          <w:szCs w:val="44"/>
        </w:rPr>
        <w:t>»</w:t>
      </w:r>
    </w:p>
    <w:p w:rsidR="00D1381D" w:rsidRDefault="00D1381D" w:rsidP="00D1381D">
      <w:pPr>
        <w:jc w:val="center"/>
        <w:rPr>
          <w:rFonts w:ascii="Times New Roman" w:hAnsi="Times New Roman" w:cs="Times New Roman"/>
          <w:i w:val="0"/>
          <w:sz w:val="28"/>
          <w:szCs w:val="28"/>
        </w:rPr>
      </w:pPr>
    </w:p>
    <w:p w:rsidR="00D1381D" w:rsidRDefault="00D1381D" w:rsidP="00D1381D">
      <w:pPr>
        <w:jc w:val="center"/>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r>
        <w:rPr>
          <w:rFonts w:ascii="Times New Roman" w:hAnsi="Times New Roman" w:cs="Times New Roman"/>
          <w:i w:val="0"/>
          <w:sz w:val="28"/>
          <w:szCs w:val="28"/>
        </w:rPr>
        <w:t>Подготовила:</w:t>
      </w:r>
    </w:p>
    <w:p w:rsidR="00D1381D" w:rsidRDefault="00D1381D" w:rsidP="00D1381D">
      <w:pPr>
        <w:jc w:val="right"/>
        <w:rPr>
          <w:rFonts w:ascii="Times New Roman" w:hAnsi="Times New Roman" w:cs="Times New Roman"/>
          <w:i w:val="0"/>
          <w:sz w:val="28"/>
          <w:szCs w:val="28"/>
        </w:rPr>
      </w:pPr>
      <w:r>
        <w:rPr>
          <w:rFonts w:ascii="Times New Roman" w:hAnsi="Times New Roman" w:cs="Times New Roman"/>
          <w:i w:val="0"/>
          <w:sz w:val="28"/>
          <w:szCs w:val="28"/>
        </w:rPr>
        <w:t>Преподаватель ДШИ</w:t>
      </w:r>
    </w:p>
    <w:p w:rsidR="00D1381D" w:rsidRDefault="00D1381D" w:rsidP="00D1381D">
      <w:pPr>
        <w:jc w:val="right"/>
        <w:rPr>
          <w:rFonts w:ascii="Times New Roman" w:hAnsi="Times New Roman" w:cs="Times New Roman"/>
          <w:i w:val="0"/>
          <w:sz w:val="28"/>
          <w:szCs w:val="28"/>
        </w:rPr>
      </w:pPr>
      <w:proofErr w:type="spellStart"/>
      <w:r>
        <w:rPr>
          <w:rFonts w:ascii="Times New Roman" w:hAnsi="Times New Roman" w:cs="Times New Roman"/>
          <w:i w:val="0"/>
          <w:sz w:val="28"/>
          <w:szCs w:val="28"/>
        </w:rPr>
        <w:t>Нуруллина</w:t>
      </w:r>
      <w:proofErr w:type="spellEnd"/>
      <w:r>
        <w:rPr>
          <w:rFonts w:ascii="Times New Roman" w:hAnsi="Times New Roman" w:cs="Times New Roman"/>
          <w:i w:val="0"/>
          <w:sz w:val="28"/>
          <w:szCs w:val="28"/>
        </w:rPr>
        <w:t xml:space="preserve"> Л.Р.</w:t>
      </w:r>
    </w:p>
    <w:p w:rsidR="00D1381D" w:rsidRDefault="00D1381D" w:rsidP="00D1381D">
      <w:pPr>
        <w:jc w:val="right"/>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p>
    <w:p w:rsidR="00D1381D" w:rsidRDefault="00D1381D" w:rsidP="00D1381D">
      <w:pPr>
        <w:jc w:val="right"/>
        <w:rPr>
          <w:rFonts w:ascii="Times New Roman" w:hAnsi="Times New Roman" w:cs="Times New Roman"/>
          <w:i w:val="0"/>
          <w:sz w:val="28"/>
          <w:szCs w:val="28"/>
        </w:rPr>
      </w:pPr>
    </w:p>
    <w:p w:rsidR="00E3387D" w:rsidRDefault="00E3387D" w:rsidP="00D1381D">
      <w:pPr>
        <w:jc w:val="right"/>
        <w:rPr>
          <w:rFonts w:ascii="Times New Roman" w:hAnsi="Times New Roman" w:cs="Times New Roman"/>
          <w:i w:val="0"/>
          <w:sz w:val="28"/>
          <w:szCs w:val="28"/>
        </w:rPr>
      </w:pPr>
    </w:p>
    <w:p w:rsidR="00E3387D" w:rsidRDefault="00E3387D" w:rsidP="00D1381D">
      <w:pPr>
        <w:jc w:val="right"/>
        <w:rPr>
          <w:rFonts w:ascii="Times New Roman" w:hAnsi="Times New Roman" w:cs="Times New Roman"/>
          <w:i w:val="0"/>
          <w:sz w:val="28"/>
          <w:szCs w:val="28"/>
        </w:rPr>
      </w:pPr>
      <w:bookmarkStart w:id="0" w:name="_GoBack"/>
      <w:bookmarkEnd w:id="0"/>
    </w:p>
    <w:p w:rsidR="00D1381D" w:rsidRDefault="00621D91" w:rsidP="00D1381D">
      <w:pPr>
        <w:jc w:val="center"/>
        <w:rPr>
          <w:rFonts w:ascii="Times New Roman" w:hAnsi="Times New Roman" w:cs="Times New Roman"/>
          <w:i w:val="0"/>
          <w:sz w:val="28"/>
          <w:szCs w:val="28"/>
        </w:rPr>
      </w:pPr>
      <w:r>
        <w:rPr>
          <w:rFonts w:ascii="Times New Roman" w:hAnsi="Times New Roman" w:cs="Times New Roman"/>
          <w:i w:val="0"/>
          <w:sz w:val="28"/>
          <w:szCs w:val="28"/>
        </w:rPr>
        <w:t>2021</w:t>
      </w:r>
      <w:r w:rsidR="00D1381D">
        <w:rPr>
          <w:rFonts w:ascii="Times New Roman" w:hAnsi="Times New Roman" w:cs="Times New Roman"/>
          <w:i w:val="0"/>
          <w:sz w:val="28"/>
          <w:szCs w:val="28"/>
        </w:rPr>
        <w:t xml:space="preserve"> г.</w:t>
      </w:r>
    </w:p>
    <w:p w:rsidR="00D1381D" w:rsidRDefault="00D1381D"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 xml:space="preserve">Прежде чем приступить к разучиванию того или иного музыкального произведения, исполнитель должен определить, соответствует ли его подготовленность, мастерство выполнению технической задачи в выбранном произведении. Нельзя брать разучивания пьесы, техника, исполнения которых превышает возможности музыканта.  Надо иметь в виду, что неудача в работе над непосильным произведением может убить желание, с которым исполнитель приступил к работе. И наоборот, правильно </w:t>
      </w:r>
      <w:r w:rsidR="00195CD0">
        <w:rPr>
          <w:rFonts w:ascii="Times New Roman" w:hAnsi="Times New Roman" w:cs="Times New Roman"/>
          <w:i w:val="0"/>
          <w:sz w:val="28"/>
          <w:szCs w:val="28"/>
        </w:rPr>
        <w:t>выбранное</w:t>
      </w:r>
      <w:r>
        <w:rPr>
          <w:rFonts w:ascii="Times New Roman" w:hAnsi="Times New Roman" w:cs="Times New Roman"/>
          <w:i w:val="0"/>
          <w:sz w:val="28"/>
          <w:szCs w:val="28"/>
        </w:rPr>
        <w:t xml:space="preserve"> произведение рождает веру в свои силы, в успех, а это, несомненно, пробуждает ещё больший интерес к дальнейшим занятиям.</w:t>
      </w:r>
    </w:p>
    <w:p w:rsidR="00195CD0" w:rsidRDefault="00195CD0" w:rsidP="00D1381D">
      <w:pPr>
        <w:jc w:val="both"/>
        <w:rPr>
          <w:rFonts w:ascii="Times New Roman" w:hAnsi="Times New Roman" w:cs="Times New Roman"/>
          <w:i w:val="0"/>
          <w:sz w:val="28"/>
          <w:szCs w:val="28"/>
        </w:rPr>
      </w:pPr>
      <w:r>
        <w:rPr>
          <w:rFonts w:ascii="Times New Roman" w:hAnsi="Times New Roman" w:cs="Times New Roman"/>
          <w:i w:val="0"/>
          <w:sz w:val="28"/>
          <w:szCs w:val="28"/>
        </w:rPr>
        <w:tab/>
        <w:t>Приступая к работе над произведением, важно предварительно ознакомиться с ним в целом, чтобы составить общее представление о его содержании, основных художественных образах, форме, характере. Для этого необходимо исполнить произведение с начала до конца, не останавливаясь, даже если при этом и будут допущены ошибки. Если музыкант не может проиграть пьесу самостоятельно, можно попросить кого-нибудь сделать это. Ознакомить с пьесой может, например, преподаватель. Он же поможет разобрать, в какой форме написано произведение, определить его характер. Полезно также, если представится возможность, прослушать пьесу в аудиозаписи.</w:t>
      </w:r>
    </w:p>
    <w:p w:rsidR="00195CD0" w:rsidRDefault="00195CD0"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«Принимаясь впервые за разучивание музыкального произведения, - писал известный скрипач и педагог </w:t>
      </w:r>
      <w:proofErr w:type="spellStart"/>
      <w:r>
        <w:rPr>
          <w:rFonts w:ascii="Times New Roman" w:hAnsi="Times New Roman" w:cs="Times New Roman"/>
          <w:i w:val="0"/>
          <w:sz w:val="28"/>
          <w:szCs w:val="28"/>
        </w:rPr>
        <w:t>Л.Аур</w:t>
      </w:r>
      <w:proofErr w:type="spellEnd"/>
      <w:r>
        <w:rPr>
          <w:rFonts w:ascii="Times New Roman" w:hAnsi="Times New Roman" w:cs="Times New Roman"/>
          <w:i w:val="0"/>
          <w:sz w:val="28"/>
          <w:szCs w:val="28"/>
        </w:rPr>
        <w:t xml:space="preserve">, - учащемуся необходимо постигнуть его идею в целом, получить ясное представление об его общей структуре, так же как и об отношениях одной фразы к другой, прежде чем составить себе окончательное представление о характере вещи». </w:t>
      </w:r>
    </w:p>
    <w:p w:rsidR="00195CD0" w:rsidRDefault="00195CD0" w:rsidP="00D1381D">
      <w:pPr>
        <w:jc w:val="both"/>
        <w:rPr>
          <w:rFonts w:ascii="Times New Roman" w:hAnsi="Times New Roman" w:cs="Times New Roman"/>
          <w:i w:val="0"/>
          <w:sz w:val="28"/>
          <w:szCs w:val="28"/>
        </w:rPr>
      </w:pPr>
      <w:r>
        <w:rPr>
          <w:rFonts w:ascii="Times New Roman" w:hAnsi="Times New Roman" w:cs="Times New Roman"/>
          <w:i w:val="0"/>
          <w:sz w:val="28"/>
          <w:szCs w:val="28"/>
        </w:rPr>
        <w:tab/>
        <w:t>Таким образом, необходимо не только изучить</w:t>
      </w:r>
      <w:r w:rsidR="009402C4">
        <w:rPr>
          <w:rFonts w:ascii="Times New Roman" w:hAnsi="Times New Roman" w:cs="Times New Roman"/>
          <w:i w:val="0"/>
          <w:sz w:val="28"/>
          <w:szCs w:val="28"/>
        </w:rPr>
        <w:t xml:space="preserve"> произведение, но создать его художественный образ в своём представлении, внутренне прочувствовать и как бы пережить его.</w:t>
      </w:r>
    </w:p>
    <w:p w:rsidR="009402C4" w:rsidRDefault="009402C4"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Ознакомившись с произведением, музыкант должен составить исполнительский план. Для того следует предварительно проанализировать структуру произведения, найти в нём части, периоды, предложения, фразы, осмыслить взаимоотношения отдельных крупных и мелких построений, их развитие. Затем определить главную кульминацию, которой должно быть починено всё развитие произведения.  Ни одна вершина фразы, предложения или </w:t>
      </w:r>
      <w:r w:rsidR="00FA6404">
        <w:rPr>
          <w:rFonts w:ascii="Times New Roman" w:hAnsi="Times New Roman" w:cs="Times New Roman"/>
          <w:i w:val="0"/>
          <w:sz w:val="28"/>
          <w:szCs w:val="28"/>
        </w:rPr>
        <w:t>какого</w:t>
      </w:r>
      <w:r>
        <w:rPr>
          <w:rFonts w:ascii="Times New Roman" w:hAnsi="Times New Roman" w:cs="Times New Roman"/>
          <w:i w:val="0"/>
          <w:sz w:val="28"/>
          <w:szCs w:val="28"/>
        </w:rPr>
        <w:t>-то отдельного построения не должны исполняться ярче, эмоционально выразительнее главной кульминации.</w:t>
      </w:r>
    </w:p>
    <w:p w:rsidR="009402C4" w:rsidRDefault="009402C4"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В соответствии с этим и строится исполнительский план. В нем должны быть учтены особенности жанра произведения, его содержание, форма, характер исполнения, темп.</w:t>
      </w:r>
    </w:p>
    <w:p w:rsidR="009402C4" w:rsidRDefault="009402C4"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Проанализировав структуру построения произведения и составив исполнительский план, можно приступить к тщательному изучению нотного текста. </w:t>
      </w:r>
      <w:r w:rsidR="00162C86">
        <w:rPr>
          <w:rFonts w:ascii="Times New Roman" w:hAnsi="Times New Roman" w:cs="Times New Roman"/>
          <w:i w:val="0"/>
          <w:sz w:val="28"/>
          <w:szCs w:val="28"/>
        </w:rPr>
        <w:t>Здесь</w:t>
      </w:r>
      <w:r>
        <w:rPr>
          <w:rFonts w:ascii="Times New Roman" w:hAnsi="Times New Roman" w:cs="Times New Roman"/>
          <w:i w:val="0"/>
          <w:sz w:val="28"/>
          <w:szCs w:val="28"/>
        </w:rPr>
        <w:t xml:space="preserve"> надо следить за характером звука, ритмом, фразировкой. Над более трудными произведениями</w:t>
      </w:r>
      <w:r w:rsidR="00FA6404">
        <w:rPr>
          <w:rFonts w:ascii="Times New Roman" w:hAnsi="Times New Roman" w:cs="Times New Roman"/>
          <w:i w:val="0"/>
          <w:sz w:val="28"/>
          <w:szCs w:val="28"/>
        </w:rPr>
        <w:t xml:space="preserve"> следует работать отдельно, чтобы у музыканта не притуплялось чувство</w:t>
      </w:r>
      <w:r w:rsidR="00AC3801">
        <w:rPr>
          <w:rFonts w:ascii="Times New Roman" w:hAnsi="Times New Roman" w:cs="Times New Roman"/>
          <w:i w:val="0"/>
          <w:sz w:val="28"/>
          <w:szCs w:val="28"/>
        </w:rPr>
        <w:t xml:space="preserve"> целого, не появлялось безразличное отношение к произведению от бесконечного проигрывания от начала до конца.</w:t>
      </w:r>
    </w:p>
    <w:p w:rsidR="00AC3801" w:rsidRDefault="00AC3801" w:rsidP="00D1381D">
      <w:pPr>
        <w:jc w:val="both"/>
        <w:rPr>
          <w:rFonts w:ascii="Times New Roman" w:hAnsi="Times New Roman" w:cs="Times New Roman"/>
          <w:i w:val="0"/>
          <w:sz w:val="28"/>
          <w:szCs w:val="28"/>
        </w:rPr>
      </w:pPr>
      <w:r>
        <w:rPr>
          <w:rFonts w:ascii="Times New Roman" w:hAnsi="Times New Roman" w:cs="Times New Roman"/>
          <w:i w:val="0"/>
          <w:sz w:val="28"/>
          <w:szCs w:val="28"/>
        </w:rPr>
        <w:tab/>
        <w:t>Чтобы тщательно изучить произведение, необходимо выделить не только трудные места, построения, пассажи, но и отдельные элементы этих построений.</w:t>
      </w:r>
    </w:p>
    <w:p w:rsidR="00AC3801" w:rsidRDefault="00AC3801"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Пример. Русская народная песня «научить ли </w:t>
      </w:r>
      <w:proofErr w:type="spellStart"/>
      <w:r>
        <w:rPr>
          <w:rFonts w:ascii="Times New Roman" w:hAnsi="Times New Roman" w:cs="Times New Roman"/>
          <w:i w:val="0"/>
          <w:sz w:val="28"/>
          <w:szCs w:val="28"/>
        </w:rPr>
        <w:t>тя</w:t>
      </w:r>
      <w:proofErr w:type="spellEnd"/>
      <w:r>
        <w:rPr>
          <w:rFonts w:ascii="Times New Roman" w:hAnsi="Times New Roman" w:cs="Times New Roman"/>
          <w:i w:val="0"/>
          <w:sz w:val="28"/>
          <w:szCs w:val="28"/>
        </w:rPr>
        <w:t xml:space="preserve">, Ванюша» в обработке для трёхструнной домры </w:t>
      </w:r>
      <w:proofErr w:type="spellStart"/>
      <w:r>
        <w:rPr>
          <w:rFonts w:ascii="Times New Roman" w:hAnsi="Times New Roman" w:cs="Times New Roman"/>
          <w:i w:val="0"/>
          <w:sz w:val="28"/>
          <w:szCs w:val="28"/>
        </w:rPr>
        <w:t>В.Мотова</w:t>
      </w:r>
      <w:proofErr w:type="spellEnd"/>
      <w:r>
        <w:rPr>
          <w:rFonts w:ascii="Times New Roman" w:hAnsi="Times New Roman" w:cs="Times New Roman"/>
          <w:i w:val="0"/>
          <w:sz w:val="28"/>
          <w:szCs w:val="28"/>
        </w:rPr>
        <w:t>.</w:t>
      </w:r>
    </w:p>
    <w:p w:rsidR="00AC3801" w:rsidRDefault="00AC3801"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200650" cy="1004030"/>
            <wp:effectExtent l="0" t="0" r="0" b="5715"/>
            <wp:docPr id="1" name="Рисунок 1" descr="C:\Users\User\Desktop\Scan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age0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5154" cy="1006830"/>
                    </a:xfrm>
                    <a:prstGeom prst="rect">
                      <a:avLst/>
                    </a:prstGeom>
                    <a:noFill/>
                    <a:ln>
                      <a:noFill/>
                    </a:ln>
                  </pic:spPr>
                </pic:pic>
              </a:graphicData>
            </a:graphic>
          </wp:inline>
        </w:drawing>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132428" cy="4009359"/>
            <wp:effectExtent l="0" t="0" r="0" b="0"/>
            <wp:docPr id="2" name="Рисунок 2" descr="C:\Users\User\Desktop\Scan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age0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457" cy="4011725"/>
                    </a:xfrm>
                    <a:prstGeom prst="rect">
                      <a:avLst/>
                    </a:prstGeom>
                    <a:noFill/>
                    <a:ln>
                      <a:noFill/>
                    </a:ln>
                  </pic:spPr>
                </pic:pic>
              </a:graphicData>
            </a:graphic>
          </wp:inline>
        </w:drawing>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Здесь произведение и каждую последующую вариацию необходимо разучивать раздельно. Кроме того, будут встречаться и другие трудные элементы построения, над которыми также необходимо работать отдельно. К примеру, в произведении указанной пьесы следует поработать над следующим мотивом:</w:t>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2628900" cy="742950"/>
            <wp:effectExtent l="0" t="0" r="0" b="0"/>
            <wp:docPr id="3" name="Рисунок 3" descr="C:\Users\User\Desktop\Scan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Image0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742950"/>
                    </a:xfrm>
                    <a:prstGeom prst="rect">
                      <a:avLst/>
                    </a:prstGeom>
                    <a:noFill/>
                    <a:ln>
                      <a:noFill/>
                    </a:ln>
                  </pic:spPr>
                </pic:pic>
              </a:graphicData>
            </a:graphic>
          </wp:inline>
        </w:drawing>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Чтобы хорошо </w:t>
      </w:r>
      <w:proofErr w:type="spellStart"/>
      <w:r>
        <w:rPr>
          <w:rFonts w:ascii="Times New Roman" w:hAnsi="Times New Roman" w:cs="Times New Roman"/>
          <w:i w:val="0"/>
          <w:sz w:val="28"/>
          <w:szCs w:val="28"/>
        </w:rPr>
        <w:t>слиговать</w:t>
      </w:r>
      <w:proofErr w:type="spellEnd"/>
      <w:r>
        <w:rPr>
          <w:rFonts w:ascii="Times New Roman" w:hAnsi="Times New Roman" w:cs="Times New Roman"/>
          <w:i w:val="0"/>
          <w:sz w:val="28"/>
          <w:szCs w:val="28"/>
        </w:rPr>
        <w:t xml:space="preserve"> первую восьмую со второй, которая имеет две ноты в одновременном звучании и играет коротко, в характере последующих двух восьмых, потребуются такие дополнительные упражнения:</w:t>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388909" cy="800100"/>
            <wp:effectExtent l="0" t="0" r="2540" b="0"/>
            <wp:docPr id="4" name="Рисунок 4" descr="C:\Users\User\Desktop\Scan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anImage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8909" cy="800100"/>
                    </a:xfrm>
                    <a:prstGeom prst="rect">
                      <a:avLst/>
                    </a:prstGeom>
                    <a:noFill/>
                    <a:ln>
                      <a:noFill/>
                    </a:ln>
                  </pic:spPr>
                </pic:pic>
              </a:graphicData>
            </a:graphic>
          </wp:inline>
        </w:drawing>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sz w:val="28"/>
          <w:szCs w:val="28"/>
        </w:rPr>
        <w:t>- это упражнение подводит вплотную к характеру исполнения данного мотива.</w:t>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sz w:val="28"/>
          <w:szCs w:val="28"/>
        </w:rPr>
        <w:tab/>
        <w:t>Необходимо отметить, что многие музыканты играют ноты с чёрточками (над или под нотой) неправильно, отчего утрачивается требуемый характер исполнения.</w:t>
      </w:r>
    </w:p>
    <w:p w:rsidR="00CB42E5" w:rsidRDefault="00CB42E5"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Чёрточки над нотами означают, что их следует играть </w:t>
      </w:r>
      <w:r>
        <w:rPr>
          <w:rFonts w:ascii="Times New Roman" w:hAnsi="Times New Roman" w:cs="Times New Roman"/>
          <w:i w:val="0"/>
          <w:sz w:val="28"/>
          <w:szCs w:val="28"/>
          <w:lang w:val="en-US"/>
        </w:rPr>
        <w:t>tenuto</w:t>
      </w:r>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тенуто</w:t>
      </w:r>
      <w:proofErr w:type="spellEnd"/>
      <w:r>
        <w:rPr>
          <w:rFonts w:ascii="Times New Roman" w:hAnsi="Times New Roman" w:cs="Times New Roman"/>
          <w:i w:val="0"/>
          <w:sz w:val="28"/>
          <w:szCs w:val="28"/>
        </w:rPr>
        <w:t>), то есть выдержано, тремолируя предельно полно</w:t>
      </w:r>
      <w:r w:rsidR="005B1E70">
        <w:rPr>
          <w:rFonts w:ascii="Times New Roman" w:hAnsi="Times New Roman" w:cs="Times New Roman"/>
          <w:i w:val="0"/>
          <w:sz w:val="28"/>
          <w:szCs w:val="28"/>
        </w:rPr>
        <w:t xml:space="preserve"> каждую такую ноту, с еле заметными перерывами между ними. При этом звук должен быть от начала до конца одинаковым по силе, без акцентов и атаки.</w:t>
      </w:r>
    </w:p>
    <w:p w:rsidR="005B1E70" w:rsidRDefault="005B1E70" w:rsidP="00D1381D">
      <w:pPr>
        <w:jc w:val="both"/>
        <w:rPr>
          <w:rFonts w:ascii="Times New Roman" w:hAnsi="Times New Roman" w:cs="Times New Roman"/>
          <w:i w:val="0"/>
          <w:sz w:val="28"/>
          <w:szCs w:val="28"/>
        </w:rPr>
      </w:pPr>
      <w:r>
        <w:rPr>
          <w:rFonts w:ascii="Times New Roman" w:hAnsi="Times New Roman" w:cs="Times New Roman"/>
          <w:i w:val="0"/>
          <w:sz w:val="28"/>
          <w:szCs w:val="28"/>
        </w:rPr>
        <w:tab/>
        <w:t>Технически это достигается так: движение правой руки не прекращается, как при игре легато, но пропускается последний удар по струне вверх из серии ударов, составляющих длительность ноты на тремоло. Во время пропуска кисть правой руки немного приподнимается, делает «холостое движение», не задевая струны, и подготавливается к игре последующие ноты:</w:t>
      </w:r>
    </w:p>
    <w:p w:rsidR="005B1E70" w:rsidRDefault="005B1E70"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238625" cy="647700"/>
            <wp:effectExtent l="19050" t="114300" r="28575" b="114300"/>
            <wp:docPr id="5" name="Рисунок 5" descr="C:\Users\User\Desktop\Scan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anImage0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19607">
                      <a:off x="0" y="0"/>
                      <a:ext cx="4238625" cy="647700"/>
                    </a:xfrm>
                    <a:prstGeom prst="rect">
                      <a:avLst/>
                    </a:prstGeom>
                    <a:noFill/>
                    <a:ln>
                      <a:noFill/>
                    </a:ln>
                  </pic:spPr>
                </pic:pic>
              </a:graphicData>
            </a:graphic>
          </wp:inline>
        </w:drawing>
      </w:r>
    </w:p>
    <w:p w:rsidR="005B1E70" w:rsidRDefault="00B82DCF"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Штриховой знак в скобках</w:t>
      </w:r>
      <w:proofErr w:type="gramStart"/>
      <w:r>
        <w:rPr>
          <w:rFonts w:ascii="Times New Roman" w:hAnsi="Times New Roman" w:cs="Times New Roman"/>
          <w:i w:val="0"/>
          <w:sz w:val="28"/>
          <w:szCs w:val="28"/>
        </w:rPr>
        <w:t xml:space="preserve"> – ( ˄ ) </w:t>
      </w:r>
      <w:proofErr w:type="gramEnd"/>
      <w:r>
        <w:rPr>
          <w:rFonts w:ascii="Times New Roman" w:hAnsi="Times New Roman" w:cs="Times New Roman"/>
          <w:i w:val="0"/>
          <w:sz w:val="28"/>
          <w:szCs w:val="28"/>
        </w:rPr>
        <w:t>и означает холостое движение правой руки вверх.</w:t>
      </w:r>
    </w:p>
    <w:p w:rsidR="00B82DCF" w:rsidRDefault="00B82DCF" w:rsidP="00D1381D">
      <w:pPr>
        <w:jc w:val="both"/>
        <w:rPr>
          <w:rFonts w:ascii="Times New Roman" w:hAnsi="Times New Roman" w:cs="Times New Roman"/>
          <w:i w:val="0"/>
          <w:sz w:val="28"/>
          <w:szCs w:val="28"/>
        </w:rPr>
      </w:pPr>
      <w:r>
        <w:rPr>
          <w:rFonts w:ascii="Times New Roman" w:hAnsi="Times New Roman" w:cs="Times New Roman"/>
          <w:i w:val="0"/>
          <w:sz w:val="28"/>
          <w:szCs w:val="28"/>
        </w:rPr>
        <w:tab/>
        <w:t>Необходимо обратить внимание и на такой элемент построения:</w:t>
      </w:r>
    </w:p>
    <w:p w:rsidR="00B82DCF" w:rsidRDefault="00B82DCF"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248150" cy="685800"/>
            <wp:effectExtent l="19050" t="152400" r="19050" b="152400"/>
            <wp:docPr id="6" name="Рисунок 6" descr="C:\Users\User\Desktop\Scan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ScanImage0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378344">
                      <a:off x="0" y="0"/>
                      <a:ext cx="4248150" cy="685800"/>
                    </a:xfrm>
                    <a:prstGeom prst="rect">
                      <a:avLst/>
                    </a:prstGeom>
                    <a:noFill/>
                    <a:ln>
                      <a:noFill/>
                    </a:ln>
                  </pic:spPr>
                </pic:pic>
              </a:graphicData>
            </a:graphic>
          </wp:inline>
        </w:drawing>
      </w:r>
    </w:p>
    <w:p w:rsidR="00B82DCF" w:rsidRDefault="00B82DCF"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В приведённом примере трудность ритмического порядка: </w:t>
      </w:r>
      <w:proofErr w:type="spellStart"/>
      <w:r>
        <w:rPr>
          <w:rFonts w:ascii="Times New Roman" w:hAnsi="Times New Roman" w:cs="Times New Roman"/>
          <w:i w:val="0"/>
          <w:sz w:val="28"/>
          <w:szCs w:val="28"/>
        </w:rPr>
        <w:t>слигованная</w:t>
      </w:r>
      <w:proofErr w:type="spellEnd"/>
      <w:r>
        <w:rPr>
          <w:rFonts w:ascii="Times New Roman" w:hAnsi="Times New Roman" w:cs="Times New Roman"/>
          <w:i w:val="0"/>
          <w:sz w:val="28"/>
          <w:szCs w:val="28"/>
        </w:rPr>
        <w:t xml:space="preserve"> шестнадцатая, состоящая из двух нот до и ми, к этим же нотам восьмой длительности в предыдущем такте, должны быть исполнены</w:t>
      </w:r>
      <w:r w:rsidR="00C46723">
        <w:rPr>
          <w:rFonts w:ascii="Times New Roman" w:hAnsi="Times New Roman" w:cs="Times New Roman"/>
          <w:i w:val="0"/>
          <w:sz w:val="28"/>
          <w:szCs w:val="28"/>
        </w:rPr>
        <w:t xml:space="preserve"> легко, без акцента (потребность в акценте возникает из-за того, что это начало первой доли такта) и без передержки при исполнении нот тремоло. Для отработки точного ритма могут быть рекомендованы следующие дополнительные упражнения:</w:t>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276725" cy="857250"/>
            <wp:effectExtent l="38100" t="152400" r="28575" b="152400"/>
            <wp:docPr id="7" name="Рисунок 7" descr="C:\Users\User\Desktop\Scan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ScanImage0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374793">
                      <a:off x="0" y="0"/>
                      <a:ext cx="4276725" cy="857250"/>
                    </a:xfrm>
                    <a:prstGeom prst="rect">
                      <a:avLst/>
                    </a:prstGeom>
                    <a:noFill/>
                    <a:ln>
                      <a:noFill/>
                    </a:ln>
                  </pic:spPr>
                </pic:pic>
              </a:graphicData>
            </a:graphic>
          </wp:inline>
        </w:drawing>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sz w:val="28"/>
          <w:szCs w:val="28"/>
        </w:rPr>
        <w:tab/>
        <w:t>Необходимо также поиграть отдельно четвёртый такт второй вариации:</w:t>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608189" cy="723900"/>
            <wp:effectExtent l="0" t="0" r="0" b="0"/>
            <wp:docPr id="8" name="Рисунок 8" descr="C:\Users\User\Desktop\Scan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canImage04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8189" cy="723900"/>
                    </a:xfrm>
                    <a:prstGeom prst="rect">
                      <a:avLst/>
                    </a:prstGeom>
                    <a:noFill/>
                    <a:ln>
                      <a:noFill/>
                    </a:ln>
                  </pic:spPr>
                </pic:pic>
              </a:graphicData>
            </a:graphic>
          </wp:inline>
        </w:drawing>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sz w:val="28"/>
          <w:szCs w:val="28"/>
        </w:rPr>
        <w:tab/>
        <w:t>Значительную трудность для неопытного исполнителя представляет ритмический рисунок – триоль (из шестнадцатых) и две шестнадцатые на одну четверть. Ритм такой фигуры получается как бы ломанным, и сыграть его на инструменте точно без дополнительных упражнений не представляется возможным. Надо несколько раз исполнить предлагаемый ритм, это поможет впоследствии гладко сыграть названную выше фигуру.</w:t>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sz w:val="28"/>
          <w:szCs w:val="28"/>
        </w:rPr>
        <w:tab/>
        <w:t>Для преодоления ритмической трудности полезно играть следующие упражнения:</w:t>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lastRenderedPageBreak/>
        <w:drawing>
          <wp:inline distT="0" distB="0" distL="0" distR="0">
            <wp:extent cx="4783394" cy="1323975"/>
            <wp:effectExtent l="0" t="0" r="0" b="0"/>
            <wp:docPr id="9" name="Рисунок 9" descr="C:\Users\User\Desktop\Scan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ScanImage0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3394" cy="1323975"/>
                    </a:xfrm>
                    <a:prstGeom prst="rect">
                      <a:avLst/>
                    </a:prstGeom>
                    <a:noFill/>
                    <a:ln>
                      <a:noFill/>
                    </a:ln>
                  </pic:spPr>
                </pic:pic>
              </a:graphicData>
            </a:graphic>
          </wp:inline>
        </w:drawing>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sz w:val="28"/>
          <w:szCs w:val="28"/>
        </w:rPr>
        <w:tab/>
        <w:t>Эти упражнения лучше играть на 4/8, чтобы каждая восьмая соответствовала отдельному счёту. При таком счёте её легче будет дробить на три нотки, что составит триоль, а потом – и на две шестнадцатые.</w:t>
      </w:r>
    </w:p>
    <w:p w:rsidR="00C46723" w:rsidRDefault="00C46723" w:rsidP="00D1381D">
      <w:pPr>
        <w:jc w:val="both"/>
        <w:rPr>
          <w:rFonts w:ascii="Times New Roman" w:hAnsi="Times New Roman" w:cs="Times New Roman"/>
          <w:i w:val="0"/>
          <w:sz w:val="28"/>
          <w:szCs w:val="28"/>
        </w:rPr>
      </w:pPr>
      <w:r>
        <w:rPr>
          <w:rFonts w:ascii="Times New Roman" w:hAnsi="Times New Roman" w:cs="Times New Roman"/>
          <w:i w:val="0"/>
          <w:sz w:val="28"/>
          <w:szCs w:val="28"/>
        </w:rPr>
        <w:tab/>
        <w:t>Однако, увлекаясь выполнением технической задачи, исполнитель иногда забывает</w:t>
      </w:r>
      <w:r w:rsidR="00F10116">
        <w:rPr>
          <w:rFonts w:ascii="Times New Roman" w:hAnsi="Times New Roman" w:cs="Times New Roman"/>
          <w:i w:val="0"/>
          <w:sz w:val="28"/>
          <w:szCs w:val="28"/>
        </w:rPr>
        <w:t xml:space="preserve"> про художественную сторону произведения. Поэтому, работая над отдельными небольшими построениями, следует иногда объединять их, проигрывать всю целиком пьесу или отдельную часть крупного произведения. Важно время от времени восстанавливать в памяти общее развитие произведения и взаимосвязь отдельных его построений. Только в этом случае у исполнителя будет сохраняться чувство целого, так как, играя подолгу отдельные места пьесы, он теряет нить развития художественного образа в произведении.</w:t>
      </w:r>
    </w:p>
    <w:p w:rsidR="00F10116" w:rsidRDefault="00F10116"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Музыкант должен научиться </w:t>
      </w:r>
      <w:proofErr w:type="gramStart"/>
      <w:r>
        <w:rPr>
          <w:rFonts w:ascii="Times New Roman" w:hAnsi="Times New Roman" w:cs="Times New Roman"/>
          <w:i w:val="0"/>
          <w:sz w:val="28"/>
          <w:szCs w:val="28"/>
        </w:rPr>
        <w:t>хорошо</w:t>
      </w:r>
      <w:proofErr w:type="gramEnd"/>
      <w:r>
        <w:rPr>
          <w:rFonts w:ascii="Times New Roman" w:hAnsi="Times New Roman" w:cs="Times New Roman"/>
          <w:i w:val="0"/>
          <w:sz w:val="28"/>
          <w:szCs w:val="28"/>
        </w:rPr>
        <w:t xml:space="preserve"> слушать самого себя, уметь вовремя подмечать отрицательные стороны своей игры и находить нужные приёмы исполнения. Для этого следует разучивать произведение, его части или эпизоды в замедленном темпе. Игра в медленном темпе даёт возможность проконтролировать мельчайшие технические детали, понять исполнительские задачи, найти правильные решения этих задач и овладеть необходимыми для исполнения навыками. Конечно, нет смысла учить медленные части в замедленном темпе. Но произведения, которые должны исполняться быстро, следует сначала проиграть медленно.</w:t>
      </w:r>
    </w:p>
    <w:p w:rsidR="00F10116" w:rsidRDefault="00F10116" w:rsidP="00D1381D">
      <w:pPr>
        <w:jc w:val="both"/>
        <w:rPr>
          <w:rFonts w:ascii="Times New Roman" w:hAnsi="Times New Roman" w:cs="Times New Roman"/>
          <w:i w:val="0"/>
          <w:sz w:val="28"/>
          <w:szCs w:val="28"/>
        </w:rPr>
      </w:pPr>
      <w:r>
        <w:rPr>
          <w:rFonts w:ascii="Times New Roman" w:hAnsi="Times New Roman" w:cs="Times New Roman"/>
          <w:i w:val="0"/>
          <w:sz w:val="28"/>
          <w:szCs w:val="28"/>
        </w:rPr>
        <w:tab/>
        <w:t>Интересные приёмы игры</w:t>
      </w:r>
      <w:r w:rsidR="0071724E">
        <w:rPr>
          <w:rFonts w:ascii="Times New Roman" w:hAnsi="Times New Roman" w:cs="Times New Roman"/>
          <w:i w:val="0"/>
          <w:sz w:val="28"/>
          <w:szCs w:val="28"/>
        </w:rPr>
        <w:t xml:space="preserve"> и хорошая аппликатура во многом способствуют успешному исполнению выбранной пьесы, они являются важным </w:t>
      </w:r>
      <w:proofErr w:type="spellStart"/>
      <w:r w:rsidR="0071724E">
        <w:rPr>
          <w:rFonts w:ascii="Times New Roman" w:hAnsi="Times New Roman" w:cs="Times New Roman"/>
          <w:i w:val="0"/>
          <w:sz w:val="28"/>
          <w:szCs w:val="28"/>
        </w:rPr>
        <w:t>исполнительски</w:t>
      </w:r>
      <w:proofErr w:type="spellEnd"/>
      <w:r w:rsidR="0071724E">
        <w:rPr>
          <w:rFonts w:ascii="Times New Roman" w:hAnsi="Times New Roman" w:cs="Times New Roman"/>
          <w:i w:val="0"/>
          <w:sz w:val="28"/>
          <w:szCs w:val="28"/>
        </w:rPr>
        <w:t>-выразительными средствами.</w:t>
      </w:r>
    </w:p>
    <w:p w:rsidR="0071724E" w:rsidRDefault="0071724E" w:rsidP="00D1381D">
      <w:pPr>
        <w:jc w:val="both"/>
        <w:rPr>
          <w:rFonts w:ascii="Times New Roman" w:hAnsi="Times New Roman" w:cs="Times New Roman"/>
          <w:i w:val="0"/>
          <w:sz w:val="28"/>
          <w:szCs w:val="28"/>
        </w:rPr>
      </w:pPr>
      <w:r>
        <w:rPr>
          <w:rFonts w:ascii="Times New Roman" w:hAnsi="Times New Roman" w:cs="Times New Roman"/>
          <w:i w:val="0"/>
          <w:sz w:val="28"/>
          <w:szCs w:val="28"/>
        </w:rPr>
        <w:tab/>
      </w:r>
      <w:proofErr w:type="gramStart"/>
      <w:r>
        <w:rPr>
          <w:rFonts w:ascii="Times New Roman" w:hAnsi="Times New Roman" w:cs="Times New Roman"/>
          <w:i w:val="0"/>
          <w:sz w:val="28"/>
          <w:szCs w:val="28"/>
        </w:rPr>
        <w:t>В месте</w:t>
      </w:r>
      <w:proofErr w:type="gramEnd"/>
      <w:r>
        <w:rPr>
          <w:rFonts w:ascii="Times New Roman" w:hAnsi="Times New Roman" w:cs="Times New Roman"/>
          <w:i w:val="0"/>
          <w:sz w:val="28"/>
          <w:szCs w:val="28"/>
        </w:rPr>
        <w:t xml:space="preserve"> с тем нельзя окончательно устанавливать аппликатуру, приёмы игры и штрихи в замедленном темпе, так как при игре в настоящем (быстром) темпе намеченные приёмы игры, штрихи и аппликатура могут оказаться в некоторых случаях слишком трудными и непригодными. Поэтому не следует ждать, пока разбираемый отрывок произведения будет хорошо подготовлен, а проиграть его в настоящем быстром темпе, </w:t>
      </w:r>
      <w:r>
        <w:rPr>
          <w:rFonts w:ascii="Times New Roman" w:hAnsi="Times New Roman" w:cs="Times New Roman"/>
          <w:i w:val="0"/>
          <w:sz w:val="28"/>
          <w:szCs w:val="28"/>
        </w:rPr>
        <w:lastRenderedPageBreak/>
        <w:t>проверить, насколько оптимальны намеченные приёмы игры, штрихи, аппликатура.</w:t>
      </w:r>
    </w:p>
    <w:p w:rsidR="0071724E" w:rsidRDefault="0071724E"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Во избежание неправильного заучивания нотного текста необходимо ещё при игре в медленном темпе обратить внимание </w:t>
      </w:r>
      <w:proofErr w:type="gramStart"/>
      <w:r>
        <w:rPr>
          <w:rFonts w:ascii="Times New Roman" w:hAnsi="Times New Roman" w:cs="Times New Roman"/>
          <w:i w:val="0"/>
          <w:sz w:val="28"/>
          <w:szCs w:val="28"/>
        </w:rPr>
        <w:t>на те</w:t>
      </w:r>
      <w:proofErr w:type="gramEnd"/>
      <w:r>
        <w:rPr>
          <w:rFonts w:ascii="Times New Roman" w:hAnsi="Times New Roman" w:cs="Times New Roman"/>
          <w:i w:val="0"/>
          <w:sz w:val="28"/>
          <w:szCs w:val="28"/>
        </w:rPr>
        <w:t xml:space="preserve"> места произведения, Где много случайных знаков альтерации (диезов, бемолей, бекаров), на сложные ритмические рисунки.</w:t>
      </w:r>
    </w:p>
    <w:p w:rsidR="0071724E" w:rsidRDefault="0071724E" w:rsidP="00D1381D">
      <w:pPr>
        <w:jc w:val="both"/>
        <w:rPr>
          <w:rFonts w:ascii="Times New Roman" w:hAnsi="Times New Roman" w:cs="Times New Roman"/>
          <w:i w:val="0"/>
          <w:sz w:val="28"/>
          <w:szCs w:val="28"/>
        </w:rPr>
      </w:pPr>
      <w:r>
        <w:rPr>
          <w:rFonts w:ascii="Times New Roman" w:hAnsi="Times New Roman" w:cs="Times New Roman"/>
          <w:i w:val="0"/>
          <w:sz w:val="28"/>
          <w:szCs w:val="28"/>
        </w:rPr>
        <w:tab/>
        <w:t>Разучивая пассаж или другое какое-либо технически трудное место произведения, следует находить опорные звуки. Правильно найденные опорные ноты значительно облегчают исполнение, улучшают фразировку. При проигрывании, например</w:t>
      </w:r>
      <w:r w:rsidR="00103FF1">
        <w:rPr>
          <w:rFonts w:ascii="Times New Roman" w:hAnsi="Times New Roman" w:cs="Times New Roman"/>
          <w:i w:val="0"/>
          <w:sz w:val="28"/>
          <w:szCs w:val="28"/>
        </w:rPr>
        <w:t>, всех шестнадцатых одним звуком, не подчёркивая более важные по смыслу (опорные) ноты, исполнение будет вязким, тяжеловесным, напоминающим собой игру упражнений, а неисполнение художественного произведения.</w:t>
      </w:r>
    </w:p>
    <w:p w:rsidR="00103FF1" w:rsidRDefault="00103FF1" w:rsidP="00D1381D">
      <w:pPr>
        <w:jc w:val="both"/>
        <w:rPr>
          <w:rFonts w:ascii="Times New Roman" w:hAnsi="Times New Roman" w:cs="Times New Roman"/>
          <w:i w:val="0"/>
          <w:sz w:val="28"/>
          <w:szCs w:val="28"/>
        </w:rPr>
      </w:pPr>
      <w:r>
        <w:rPr>
          <w:rFonts w:ascii="Times New Roman" w:hAnsi="Times New Roman" w:cs="Times New Roman"/>
          <w:i w:val="0"/>
          <w:sz w:val="28"/>
          <w:szCs w:val="28"/>
        </w:rPr>
        <w:tab/>
        <w:t>Большое внимание исполнитель должен уделять напевности мелодии. В мелодии, как правило, заключается основная тема, главный материал произведения, который потом разрабатывается, варьируется. Этот простой, но наиболее выразительный материал является стержнем всего произведения. Он требует особого подхода, глубокого понимания, тонкой детальной отработки. Поэтому и работа над главным тематическим материалом произведения особенно важна.</w:t>
      </w:r>
    </w:p>
    <w:p w:rsidR="00103FF1" w:rsidRDefault="00103FF1"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Петь на домре очень трудно. Тем большая ответственность возникает перед исполнением кантилены. Чтобы добиться хорошего пения мелодии на домре, исполнитель должен продумать мельчайшие детали игры, подчинить все движения исполнительского аппарата этой главной задаче. Ему следует </w:t>
      </w:r>
      <w:r w:rsidR="00B30720">
        <w:rPr>
          <w:rFonts w:ascii="Times New Roman" w:hAnsi="Times New Roman" w:cs="Times New Roman"/>
          <w:i w:val="0"/>
          <w:sz w:val="28"/>
          <w:szCs w:val="28"/>
        </w:rPr>
        <w:t>помнить,</w:t>
      </w:r>
      <w:r>
        <w:rPr>
          <w:rFonts w:ascii="Times New Roman" w:hAnsi="Times New Roman" w:cs="Times New Roman"/>
          <w:i w:val="0"/>
          <w:sz w:val="28"/>
          <w:szCs w:val="28"/>
        </w:rPr>
        <w:t xml:space="preserve"> прежде </w:t>
      </w:r>
      <w:r w:rsidR="00B30720">
        <w:rPr>
          <w:rFonts w:ascii="Times New Roman" w:hAnsi="Times New Roman" w:cs="Times New Roman"/>
          <w:i w:val="0"/>
          <w:sz w:val="28"/>
          <w:szCs w:val="28"/>
        </w:rPr>
        <w:t>всего,</w:t>
      </w:r>
      <w:r>
        <w:rPr>
          <w:rFonts w:ascii="Times New Roman" w:hAnsi="Times New Roman" w:cs="Times New Roman"/>
          <w:i w:val="0"/>
          <w:sz w:val="28"/>
          <w:szCs w:val="28"/>
        </w:rPr>
        <w:t xml:space="preserve"> о распределении мышечных усилий, особенно правой руки. </w:t>
      </w:r>
      <w:proofErr w:type="gramStart"/>
      <w:r>
        <w:rPr>
          <w:rFonts w:ascii="Times New Roman" w:hAnsi="Times New Roman" w:cs="Times New Roman"/>
          <w:i w:val="0"/>
          <w:sz w:val="28"/>
          <w:szCs w:val="28"/>
        </w:rPr>
        <w:t xml:space="preserve">Только правильное </w:t>
      </w:r>
      <w:r w:rsidR="00B30720">
        <w:rPr>
          <w:rFonts w:ascii="Times New Roman" w:hAnsi="Times New Roman" w:cs="Times New Roman"/>
          <w:i w:val="0"/>
          <w:sz w:val="28"/>
          <w:szCs w:val="28"/>
        </w:rPr>
        <w:t>распределение</w:t>
      </w:r>
      <w:r>
        <w:rPr>
          <w:rFonts w:ascii="Times New Roman" w:hAnsi="Times New Roman" w:cs="Times New Roman"/>
          <w:i w:val="0"/>
          <w:sz w:val="28"/>
          <w:szCs w:val="28"/>
        </w:rPr>
        <w:t xml:space="preserve"> мышечных усилий</w:t>
      </w:r>
      <w:r w:rsidR="00B30720">
        <w:rPr>
          <w:rFonts w:ascii="Times New Roman" w:hAnsi="Times New Roman" w:cs="Times New Roman"/>
          <w:i w:val="0"/>
          <w:sz w:val="28"/>
          <w:szCs w:val="28"/>
        </w:rPr>
        <w:t xml:space="preserve"> правой и левой рук делает и все другие моменты игры логически понятными, движения рук необходимыми, а извлекаемый звук содержательным.</w:t>
      </w:r>
      <w:proofErr w:type="gramEnd"/>
    </w:p>
    <w:p w:rsidR="00B30720" w:rsidRDefault="00B30720" w:rsidP="00D1381D">
      <w:pPr>
        <w:jc w:val="both"/>
        <w:rPr>
          <w:rFonts w:ascii="Times New Roman" w:hAnsi="Times New Roman" w:cs="Times New Roman"/>
          <w:i w:val="0"/>
          <w:sz w:val="28"/>
          <w:szCs w:val="28"/>
        </w:rPr>
      </w:pPr>
      <w:r>
        <w:rPr>
          <w:rFonts w:ascii="Times New Roman" w:hAnsi="Times New Roman" w:cs="Times New Roman"/>
          <w:i w:val="0"/>
          <w:sz w:val="28"/>
          <w:szCs w:val="28"/>
        </w:rPr>
        <w:tab/>
        <w:t>Для продуманного, содержательного исполнения мелодической линии в целом обязательно нужно уяснить характер музыки, понять её развитие, начиная с больших построений – части произведения – до более мелких построений – периодов, предложений, фраз. В качестве примера можно привести анализ мелодии песни «Выхожу один я на дорогу»</w:t>
      </w:r>
      <w:r w:rsidR="00A03564">
        <w:rPr>
          <w:rFonts w:ascii="Times New Roman" w:hAnsi="Times New Roman" w:cs="Times New Roman"/>
          <w:i w:val="0"/>
          <w:sz w:val="28"/>
          <w:szCs w:val="28"/>
        </w:rPr>
        <w:t xml:space="preserve"> </w:t>
      </w:r>
      <w:proofErr w:type="spellStart"/>
      <w:r w:rsidR="00A03564">
        <w:rPr>
          <w:rFonts w:ascii="Times New Roman" w:hAnsi="Times New Roman" w:cs="Times New Roman"/>
          <w:i w:val="0"/>
          <w:sz w:val="28"/>
          <w:szCs w:val="28"/>
        </w:rPr>
        <w:t>Е.Шаниной</w:t>
      </w:r>
      <w:proofErr w:type="spellEnd"/>
      <w:r w:rsidR="00A03564">
        <w:rPr>
          <w:rFonts w:ascii="Times New Roman" w:hAnsi="Times New Roman" w:cs="Times New Roman"/>
          <w:i w:val="0"/>
          <w:sz w:val="28"/>
          <w:szCs w:val="28"/>
        </w:rPr>
        <w:t xml:space="preserve"> на слова </w:t>
      </w:r>
      <w:proofErr w:type="spellStart"/>
      <w:r w:rsidR="00A03564">
        <w:rPr>
          <w:rFonts w:ascii="Times New Roman" w:hAnsi="Times New Roman" w:cs="Times New Roman"/>
          <w:i w:val="0"/>
          <w:sz w:val="28"/>
          <w:szCs w:val="28"/>
        </w:rPr>
        <w:t>М.Лермонтов</w:t>
      </w:r>
      <w:r>
        <w:rPr>
          <w:rFonts w:ascii="Times New Roman" w:hAnsi="Times New Roman" w:cs="Times New Roman"/>
          <w:i w:val="0"/>
          <w:sz w:val="28"/>
          <w:szCs w:val="28"/>
        </w:rPr>
        <w:t>а</w:t>
      </w:r>
      <w:proofErr w:type="spellEnd"/>
      <w:r>
        <w:rPr>
          <w:rFonts w:ascii="Times New Roman" w:hAnsi="Times New Roman" w:cs="Times New Roman"/>
          <w:i w:val="0"/>
          <w:sz w:val="28"/>
          <w:szCs w:val="28"/>
        </w:rPr>
        <w:t xml:space="preserve">, которую композитор </w:t>
      </w:r>
      <w:proofErr w:type="spellStart"/>
      <w:r>
        <w:rPr>
          <w:rFonts w:ascii="Times New Roman" w:hAnsi="Times New Roman" w:cs="Times New Roman"/>
          <w:i w:val="0"/>
          <w:sz w:val="28"/>
          <w:szCs w:val="28"/>
        </w:rPr>
        <w:t>Н.Будашкин</w:t>
      </w:r>
      <w:proofErr w:type="spellEnd"/>
      <w:r>
        <w:rPr>
          <w:rFonts w:ascii="Times New Roman" w:hAnsi="Times New Roman" w:cs="Times New Roman"/>
          <w:i w:val="0"/>
          <w:sz w:val="28"/>
          <w:szCs w:val="28"/>
        </w:rPr>
        <w:t xml:space="preserve"> взял за основу второй, медленной темы своей первой части концерта для домры.</w:t>
      </w:r>
    </w:p>
    <w:p w:rsidR="00B30720" w:rsidRDefault="00B30720"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Мелодия песни напевная, выразительная, грустная. Поэтому исполнения её нужно приблизить к звучанию человеческого голоса, для которого песня и сочинена. Строение мелодии этой песни очень простое:</w:t>
      </w:r>
    </w:p>
    <w:p w:rsidR="00C46723" w:rsidRDefault="00A03564"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562475" cy="1989801"/>
            <wp:effectExtent l="0" t="0" r="0" b="0"/>
            <wp:docPr id="10" name="Рисунок 10" descr="C:\Users\User\Desktop\Scan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ScanImage04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475" cy="1989801"/>
                    </a:xfrm>
                    <a:prstGeom prst="rect">
                      <a:avLst/>
                    </a:prstGeom>
                    <a:noFill/>
                    <a:ln>
                      <a:noFill/>
                    </a:ln>
                  </pic:spPr>
                </pic:pic>
              </a:graphicData>
            </a:graphic>
          </wp:inline>
        </w:drawing>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Лиги, поставленные композитором </w:t>
      </w:r>
      <w:proofErr w:type="spellStart"/>
      <w:r>
        <w:rPr>
          <w:rFonts w:ascii="Times New Roman" w:hAnsi="Times New Roman" w:cs="Times New Roman"/>
          <w:i w:val="0"/>
          <w:sz w:val="28"/>
          <w:szCs w:val="28"/>
        </w:rPr>
        <w:t>Н.Будашкиным</w:t>
      </w:r>
      <w:proofErr w:type="spellEnd"/>
      <w:r>
        <w:rPr>
          <w:rFonts w:ascii="Times New Roman" w:hAnsi="Times New Roman" w:cs="Times New Roman"/>
          <w:i w:val="0"/>
          <w:sz w:val="28"/>
          <w:szCs w:val="28"/>
        </w:rPr>
        <w:t>, точно определяют начало и окончание фраз. Внутри фраз имеются кульминации. Чаще всего самая высокая нота бывает кульминационной. Но бывают кульминации и на других, не самых высоких нотах. Так, например, кульминационной нотой третьей фразы будет не соль в шестом такте, а ми в седьмом такте.</w:t>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tab/>
        <w:t>Расчленив мелодию на большие и малые построения, необходимо определить их взаимосвязь. Так, например, в анализируемой песне наивысшим моментом развития всей мелодии, её главной кульминационной точкой и будет следующее построение:</w:t>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143375" cy="830951"/>
            <wp:effectExtent l="0" t="0" r="0" b="7620"/>
            <wp:docPr id="11" name="Рисунок 11" descr="C:\Users\User\Desktop\Scan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ScanImage0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3375" cy="830951"/>
                    </a:xfrm>
                    <a:prstGeom prst="rect">
                      <a:avLst/>
                    </a:prstGeom>
                    <a:noFill/>
                    <a:ln>
                      <a:noFill/>
                    </a:ln>
                  </pic:spPr>
                </pic:pic>
              </a:graphicData>
            </a:graphic>
          </wp:inline>
        </w:drawing>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tab/>
        <w:t>Между отдельными предложениями и меньше между фразами необходимо делать цезуры, передавая тем самым как бы моменты «дыхания».</w:t>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tab/>
        <w:t>Цезура исполняется за счёт последнего звука, завершающего фразу, предложение, период.</w:t>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305300" cy="1428750"/>
            <wp:effectExtent l="0" t="0" r="0" b="0"/>
            <wp:docPr id="12" name="Рисунок 12" descr="C:\Users\User\Desktop\Scan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ScanImage0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5300" cy="1428750"/>
                    </a:xfrm>
                    <a:prstGeom prst="rect">
                      <a:avLst/>
                    </a:prstGeom>
                    <a:noFill/>
                    <a:ln>
                      <a:noFill/>
                    </a:ln>
                  </pic:spPr>
                </pic:pic>
              </a:graphicData>
            </a:graphic>
          </wp:inline>
        </w:drawing>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Цезура не обозначена в нотном тексте, но она имеется в виду при правильном исполнении фразы, предложения, периода.</w:t>
      </w:r>
    </w:p>
    <w:p w:rsidR="00A03564" w:rsidRDefault="00A03564"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Для выразительного исполнения фразы, предложения помимо выполнения хорошей нюансировки необходимо в первую очередь играть эмоционально. </w:t>
      </w:r>
      <w:r w:rsidR="00D4096B">
        <w:rPr>
          <w:rFonts w:ascii="Times New Roman" w:hAnsi="Times New Roman" w:cs="Times New Roman"/>
          <w:i w:val="0"/>
          <w:sz w:val="28"/>
          <w:szCs w:val="28"/>
        </w:rPr>
        <w:t xml:space="preserve">Динамические оттенки должны дополнять эмоциональную игру, а не подменять её. Играть громко – не значит играть с чувством. Эмоциональность в игре – это передача внутреннего состояния музыканта, его чувств, навеянных исполняемым произведением. </w:t>
      </w:r>
    </w:p>
    <w:p w:rsidR="00D4096B" w:rsidRDefault="00D4096B" w:rsidP="00D1381D">
      <w:pPr>
        <w:jc w:val="both"/>
        <w:rPr>
          <w:rFonts w:ascii="Times New Roman" w:hAnsi="Times New Roman" w:cs="Times New Roman"/>
          <w:i w:val="0"/>
          <w:sz w:val="28"/>
          <w:szCs w:val="28"/>
        </w:rPr>
      </w:pPr>
      <w:r>
        <w:rPr>
          <w:rFonts w:ascii="Times New Roman" w:hAnsi="Times New Roman" w:cs="Times New Roman"/>
          <w:i w:val="0"/>
          <w:sz w:val="28"/>
          <w:szCs w:val="28"/>
        </w:rPr>
        <w:tab/>
        <w:t>Статичное, монотонное исполнение происходит, в основном, от того, что музыкант не понимает содержания произведения, не имеет ясного представления о линии развития мелодии</w:t>
      </w:r>
      <w:r w:rsidR="00553777">
        <w:rPr>
          <w:rFonts w:ascii="Times New Roman" w:hAnsi="Times New Roman" w:cs="Times New Roman"/>
          <w:i w:val="0"/>
          <w:sz w:val="28"/>
          <w:szCs w:val="28"/>
        </w:rPr>
        <w:t>, не чувствует тяготения одних звуков к другим внутри фраз, предложений.</w:t>
      </w:r>
    </w:p>
    <w:p w:rsidR="00553777" w:rsidRDefault="00553777" w:rsidP="00D1381D">
      <w:pPr>
        <w:jc w:val="both"/>
        <w:rPr>
          <w:rFonts w:ascii="Times New Roman" w:hAnsi="Times New Roman" w:cs="Times New Roman"/>
          <w:i w:val="0"/>
          <w:sz w:val="28"/>
          <w:szCs w:val="28"/>
        </w:rPr>
      </w:pPr>
      <w:r>
        <w:rPr>
          <w:rFonts w:ascii="Times New Roman" w:hAnsi="Times New Roman" w:cs="Times New Roman"/>
          <w:i w:val="0"/>
          <w:sz w:val="28"/>
          <w:szCs w:val="28"/>
        </w:rPr>
        <w:tab/>
        <w:t>Не меньшее здесь место принадлежит и пониманию характера, основного настроения музыкального сочинения. Так, в анализируемом примере – песне «Выхожу один я на дорогу» в выразительной мелодии темы заложены интонации душевности, поэтической грусти. Правильно воспринятый характер произведения позволит легче разобраться в строении мелодической линии пьесы, найти правильный характер звука.</w:t>
      </w:r>
    </w:p>
    <w:p w:rsidR="00553777" w:rsidRDefault="00553777" w:rsidP="00D1381D">
      <w:pPr>
        <w:jc w:val="both"/>
        <w:rPr>
          <w:rFonts w:ascii="Times New Roman" w:hAnsi="Times New Roman" w:cs="Times New Roman"/>
          <w:i w:val="0"/>
          <w:sz w:val="28"/>
          <w:szCs w:val="28"/>
        </w:rPr>
      </w:pPr>
      <w:r>
        <w:rPr>
          <w:rFonts w:ascii="Times New Roman" w:hAnsi="Times New Roman" w:cs="Times New Roman"/>
          <w:i w:val="0"/>
          <w:sz w:val="28"/>
          <w:szCs w:val="28"/>
        </w:rPr>
        <w:tab/>
        <w:t>Решение самых разнообразных художественных задач, преодоление многих трудностей при игре на домре, так же как и на любом инструменте, во многом зависит от целесообразного выбора аппликатуры. Кроме того, правильно выбранная аппликатура позволяет ярче раскрыть художественные особенности произведения.</w:t>
      </w:r>
    </w:p>
    <w:p w:rsidR="00553777" w:rsidRDefault="00553777" w:rsidP="00D1381D">
      <w:pPr>
        <w:jc w:val="both"/>
        <w:rPr>
          <w:rFonts w:ascii="Times New Roman" w:hAnsi="Times New Roman" w:cs="Times New Roman"/>
          <w:i w:val="0"/>
          <w:sz w:val="28"/>
          <w:szCs w:val="28"/>
        </w:rPr>
      </w:pPr>
      <w:r>
        <w:rPr>
          <w:rFonts w:ascii="Times New Roman" w:hAnsi="Times New Roman" w:cs="Times New Roman"/>
          <w:i w:val="0"/>
          <w:sz w:val="28"/>
          <w:szCs w:val="28"/>
        </w:rPr>
        <w:tab/>
        <w:t>Следует помнить, что при определении аппликатуры нужно исходить из фразы, стараться найти такую аппликатуру, которая бы способствовала её выразительности, отвечала содержанию и стилю исполняемого произведения, а не только удобству игры.</w:t>
      </w:r>
    </w:p>
    <w:p w:rsidR="00553777" w:rsidRDefault="00553777" w:rsidP="00D1381D">
      <w:pPr>
        <w:jc w:val="both"/>
        <w:rPr>
          <w:rFonts w:ascii="Times New Roman" w:hAnsi="Times New Roman" w:cs="Times New Roman"/>
          <w:i w:val="0"/>
          <w:sz w:val="28"/>
          <w:szCs w:val="28"/>
        </w:rPr>
      </w:pPr>
      <w:r>
        <w:rPr>
          <w:rFonts w:ascii="Times New Roman" w:hAnsi="Times New Roman" w:cs="Times New Roman"/>
          <w:i w:val="0"/>
          <w:sz w:val="28"/>
          <w:szCs w:val="28"/>
        </w:rPr>
        <w:tab/>
        <w:t>Исходя из этого соображения, нельзя также делать аппликатуру чрезмерно трудной, чтобы не исказить характера исполнения.</w:t>
      </w:r>
    </w:p>
    <w:p w:rsidR="00553777" w:rsidRDefault="00553777"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Характер исполнения является главным в окончательном определении правильности </w:t>
      </w:r>
      <w:r w:rsidR="006F4B82">
        <w:rPr>
          <w:rFonts w:ascii="Times New Roman" w:hAnsi="Times New Roman" w:cs="Times New Roman"/>
          <w:i w:val="0"/>
          <w:sz w:val="28"/>
          <w:szCs w:val="28"/>
        </w:rPr>
        <w:t>подобранной</w:t>
      </w:r>
      <w:r>
        <w:rPr>
          <w:rFonts w:ascii="Times New Roman" w:hAnsi="Times New Roman" w:cs="Times New Roman"/>
          <w:i w:val="0"/>
          <w:sz w:val="28"/>
          <w:szCs w:val="28"/>
        </w:rPr>
        <w:t xml:space="preserve"> аппликатуры, приёмов игры и штрихов.</w:t>
      </w:r>
    </w:p>
    <w:p w:rsidR="006F4B82" w:rsidRDefault="006F4B82"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Когда все детали игры, в том числе и трудные пассажи, будут отработаны, произведение, даже когда оно твёрдо усвоено наизусть, иногда </w:t>
      </w:r>
      <w:r>
        <w:rPr>
          <w:rFonts w:ascii="Times New Roman" w:hAnsi="Times New Roman" w:cs="Times New Roman"/>
          <w:i w:val="0"/>
          <w:sz w:val="28"/>
          <w:szCs w:val="28"/>
        </w:rPr>
        <w:lastRenderedPageBreak/>
        <w:t>следует проигрывать по нотам, чтобы освежить в памяти тест. Возможно, при этом выявятся некоторые искажения, которые необходимо исправить.</w:t>
      </w:r>
    </w:p>
    <w:p w:rsidR="006F4B82" w:rsidRDefault="006F4B82" w:rsidP="00D1381D">
      <w:pPr>
        <w:jc w:val="both"/>
        <w:rPr>
          <w:rFonts w:ascii="Times New Roman" w:hAnsi="Times New Roman" w:cs="Times New Roman"/>
          <w:i w:val="0"/>
          <w:sz w:val="28"/>
          <w:szCs w:val="28"/>
        </w:rPr>
      </w:pPr>
      <w:r>
        <w:rPr>
          <w:rFonts w:ascii="Times New Roman" w:hAnsi="Times New Roman" w:cs="Times New Roman"/>
          <w:i w:val="0"/>
          <w:sz w:val="28"/>
          <w:szCs w:val="28"/>
        </w:rPr>
        <w:tab/>
        <w:t>После того как произведение целиком будет выучено на память, следует поработать над более утончённой нюансировкой, красивым звуком, совершенствуя одновременно художественный образ произведения.</w:t>
      </w:r>
    </w:p>
    <w:p w:rsidR="006F4B82" w:rsidRDefault="006F4B82" w:rsidP="00D1381D">
      <w:pPr>
        <w:jc w:val="both"/>
        <w:rPr>
          <w:rFonts w:ascii="Times New Roman" w:hAnsi="Times New Roman" w:cs="Times New Roman"/>
          <w:i w:val="0"/>
          <w:sz w:val="28"/>
          <w:szCs w:val="28"/>
        </w:rPr>
      </w:pPr>
      <w:r>
        <w:rPr>
          <w:rFonts w:ascii="Times New Roman" w:hAnsi="Times New Roman" w:cs="Times New Roman"/>
          <w:i w:val="0"/>
          <w:sz w:val="28"/>
          <w:szCs w:val="28"/>
        </w:rPr>
        <w:tab/>
        <w:t>Полезно в это время играть пьесу целиком в сопровождении аккомпанирующего инструмента – рояля или баяна.</w:t>
      </w:r>
    </w:p>
    <w:p w:rsidR="006F4B82" w:rsidRDefault="006F4B82" w:rsidP="00D1381D">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На завершающем этапе работы над произведением исполнитель должен стремиться слить в одно художественное целое все </w:t>
      </w:r>
      <w:proofErr w:type="spellStart"/>
      <w:r>
        <w:rPr>
          <w:rFonts w:ascii="Times New Roman" w:hAnsi="Times New Roman" w:cs="Times New Roman"/>
          <w:i w:val="0"/>
          <w:sz w:val="28"/>
          <w:szCs w:val="28"/>
        </w:rPr>
        <w:t>частновти</w:t>
      </w:r>
      <w:proofErr w:type="spellEnd"/>
      <w:r>
        <w:rPr>
          <w:rFonts w:ascii="Times New Roman" w:hAnsi="Times New Roman" w:cs="Times New Roman"/>
          <w:i w:val="0"/>
          <w:sz w:val="28"/>
          <w:szCs w:val="28"/>
        </w:rPr>
        <w:t>, все детали, подчинив их единой цели – созданию яркого художественного образа, творческому воплощению музыкального содержания исполняемого произведения.</w:t>
      </w:r>
    </w:p>
    <w:p w:rsidR="006F4B82" w:rsidRDefault="006F4B82" w:rsidP="00D1381D">
      <w:pPr>
        <w:jc w:val="both"/>
        <w:rPr>
          <w:rFonts w:ascii="Times New Roman" w:hAnsi="Times New Roman" w:cs="Times New Roman"/>
          <w:i w:val="0"/>
          <w:sz w:val="28"/>
          <w:szCs w:val="28"/>
        </w:rPr>
      </w:pPr>
    </w:p>
    <w:p w:rsidR="006F4B82" w:rsidRDefault="006F4B82" w:rsidP="006F4B82">
      <w:pPr>
        <w:jc w:val="center"/>
        <w:rPr>
          <w:rFonts w:ascii="Times New Roman" w:hAnsi="Times New Roman" w:cs="Times New Roman"/>
          <w:i w:val="0"/>
          <w:sz w:val="28"/>
          <w:szCs w:val="28"/>
        </w:rPr>
      </w:pPr>
      <w:r>
        <w:rPr>
          <w:rFonts w:ascii="Times New Roman" w:hAnsi="Times New Roman" w:cs="Times New Roman"/>
          <w:i w:val="0"/>
          <w:sz w:val="28"/>
          <w:szCs w:val="28"/>
        </w:rPr>
        <w:t>Литература:</w:t>
      </w:r>
    </w:p>
    <w:p w:rsidR="006F4B82" w:rsidRDefault="006F4B82" w:rsidP="006F4B82">
      <w:pPr>
        <w:jc w:val="both"/>
        <w:rPr>
          <w:rFonts w:ascii="Times New Roman" w:hAnsi="Times New Roman" w:cs="Times New Roman"/>
          <w:i w:val="0"/>
          <w:sz w:val="28"/>
          <w:szCs w:val="28"/>
        </w:rPr>
      </w:pPr>
    </w:p>
    <w:p w:rsidR="006F4B82" w:rsidRDefault="006F4B82" w:rsidP="006F4B82">
      <w:pPr>
        <w:pStyle w:val="ab"/>
        <w:numPr>
          <w:ilvl w:val="0"/>
          <w:numId w:val="1"/>
        </w:numPr>
        <w:jc w:val="both"/>
        <w:rPr>
          <w:rFonts w:ascii="Times New Roman" w:hAnsi="Times New Roman" w:cs="Times New Roman"/>
          <w:i w:val="0"/>
          <w:sz w:val="28"/>
          <w:szCs w:val="28"/>
        </w:rPr>
      </w:pPr>
      <w:r>
        <w:rPr>
          <w:rFonts w:ascii="Times New Roman" w:hAnsi="Times New Roman" w:cs="Times New Roman"/>
          <w:i w:val="0"/>
          <w:sz w:val="28"/>
          <w:szCs w:val="28"/>
        </w:rPr>
        <w:t>Климов</w:t>
      </w:r>
      <w:r w:rsidR="00AA2EDB">
        <w:rPr>
          <w:rFonts w:ascii="Times New Roman" w:hAnsi="Times New Roman" w:cs="Times New Roman"/>
          <w:i w:val="0"/>
          <w:sz w:val="28"/>
          <w:szCs w:val="28"/>
        </w:rPr>
        <w:t xml:space="preserve"> Е</w:t>
      </w:r>
      <w:r>
        <w:rPr>
          <w:rFonts w:ascii="Times New Roman" w:hAnsi="Times New Roman" w:cs="Times New Roman"/>
          <w:i w:val="0"/>
          <w:sz w:val="28"/>
          <w:szCs w:val="28"/>
        </w:rPr>
        <w:t>. Совершенствование игры на трёхструнной домре.</w:t>
      </w:r>
      <w:r w:rsidR="00AA2EDB">
        <w:rPr>
          <w:rFonts w:ascii="Times New Roman" w:hAnsi="Times New Roman" w:cs="Times New Roman"/>
          <w:i w:val="0"/>
          <w:sz w:val="28"/>
          <w:szCs w:val="28"/>
        </w:rPr>
        <w:t xml:space="preserve"> М.:</w:t>
      </w:r>
      <w:r>
        <w:rPr>
          <w:rFonts w:ascii="Times New Roman" w:hAnsi="Times New Roman" w:cs="Times New Roman"/>
          <w:i w:val="0"/>
          <w:sz w:val="28"/>
          <w:szCs w:val="28"/>
        </w:rPr>
        <w:t xml:space="preserve"> </w:t>
      </w:r>
      <w:r w:rsidR="00AA2EDB">
        <w:rPr>
          <w:rFonts w:ascii="Times New Roman" w:hAnsi="Times New Roman" w:cs="Times New Roman"/>
          <w:i w:val="0"/>
          <w:sz w:val="28"/>
          <w:szCs w:val="28"/>
        </w:rPr>
        <w:t>Музыка, 1972</w:t>
      </w:r>
    </w:p>
    <w:p w:rsidR="00AA2EDB" w:rsidRDefault="00AA2EDB" w:rsidP="006F4B82">
      <w:pPr>
        <w:pStyle w:val="ab"/>
        <w:numPr>
          <w:ilvl w:val="0"/>
          <w:numId w:val="1"/>
        </w:numPr>
        <w:jc w:val="both"/>
        <w:rPr>
          <w:rFonts w:ascii="Times New Roman" w:hAnsi="Times New Roman" w:cs="Times New Roman"/>
          <w:i w:val="0"/>
          <w:sz w:val="28"/>
          <w:szCs w:val="28"/>
        </w:rPr>
      </w:pPr>
      <w:r w:rsidRPr="00AA2EDB">
        <w:rPr>
          <w:rFonts w:ascii="Times New Roman" w:hAnsi="Times New Roman" w:cs="Times New Roman"/>
          <w:i w:val="0"/>
          <w:sz w:val="28"/>
          <w:szCs w:val="28"/>
        </w:rPr>
        <w:t>Александров А. Школа игры на  трёхструнной домре. М.:Музыка,1975.</w:t>
      </w:r>
    </w:p>
    <w:p w:rsidR="00AA2EDB" w:rsidRPr="00AA2EDB" w:rsidRDefault="00AA2EDB" w:rsidP="00AA2EDB">
      <w:pPr>
        <w:pStyle w:val="ab"/>
        <w:numPr>
          <w:ilvl w:val="0"/>
          <w:numId w:val="1"/>
        </w:numPr>
        <w:rPr>
          <w:rFonts w:ascii="Times New Roman" w:hAnsi="Times New Roman" w:cs="Times New Roman"/>
          <w:i w:val="0"/>
          <w:sz w:val="28"/>
          <w:szCs w:val="28"/>
        </w:rPr>
      </w:pPr>
      <w:proofErr w:type="spellStart"/>
      <w:r w:rsidRPr="00AA2EDB">
        <w:rPr>
          <w:rFonts w:ascii="Times New Roman" w:hAnsi="Times New Roman" w:cs="Times New Roman"/>
          <w:i w:val="0"/>
          <w:sz w:val="28"/>
          <w:szCs w:val="28"/>
        </w:rPr>
        <w:t>Ставицкий</w:t>
      </w:r>
      <w:proofErr w:type="spellEnd"/>
      <w:r w:rsidRPr="00AA2EDB">
        <w:rPr>
          <w:rFonts w:ascii="Times New Roman" w:hAnsi="Times New Roman" w:cs="Times New Roman"/>
          <w:i w:val="0"/>
          <w:sz w:val="28"/>
          <w:szCs w:val="28"/>
        </w:rPr>
        <w:t xml:space="preserve"> З. Начальное обучение на домре. Л.,Музыка,1984.</w:t>
      </w:r>
    </w:p>
    <w:p w:rsidR="00AA2EDB" w:rsidRPr="00AA2EDB" w:rsidRDefault="00AA2EDB" w:rsidP="00AA2EDB">
      <w:pPr>
        <w:pStyle w:val="ab"/>
        <w:numPr>
          <w:ilvl w:val="0"/>
          <w:numId w:val="1"/>
        </w:numPr>
        <w:rPr>
          <w:rFonts w:ascii="Times New Roman" w:hAnsi="Times New Roman" w:cs="Times New Roman"/>
          <w:i w:val="0"/>
          <w:sz w:val="28"/>
          <w:szCs w:val="28"/>
        </w:rPr>
      </w:pPr>
      <w:r w:rsidRPr="00AA2EDB">
        <w:rPr>
          <w:rFonts w:ascii="Times New Roman" w:hAnsi="Times New Roman" w:cs="Times New Roman"/>
          <w:i w:val="0"/>
          <w:sz w:val="28"/>
          <w:szCs w:val="28"/>
        </w:rPr>
        <w:t>Александров А. Способы извлечения звука, приёмы игры и штрих на домре. М., 1975.</w:t>
      </w:r>
    </w:p>
    <w:p w:rsidR="00AA2EDB" w:rsidRPr="00AA2EDB" w:rsidRDefault="00AA2EDB" w:rsidP="00AA2EDB">
      <w:pPr>
        <w:pStyle w:val="ab"/>
        <w:jc w:val="both"/>
        <w:rPr>
          <w:rFonts w:ascii="Times New Roman" w:hAnsi="Times New Roman" w:cs="Times New Roman"/>
          <w:i w:val="0"/>
          <w:sz w:val="28"/>
          <w:szCs w:val="28"/>
        </w:rPr>
      </w:pPr>
    </w:p>
    <w:p w:rsidR="00A03564" w:rsidRPr="00AA2EDB" w:rsidRDefault="00A03564" w:rsidP="00D1381D">
      <w:pPr>
        <w:jc w:val="both"/>
        <w:rPr>
          <w:rFonts w:ascii="Times New Roman" w:hAnsi="Times New Roman" w:cs="Times New Roman"/>
          <w:i w:val="0"/>
          <w:sz w:val="28"/>
          <w:szCs w:val="28"/>
        </w:rPr>
      </w:pPr>
    </w:p>
    <w:sectPr w:rsidR="00A03564" w:rsidRPr="00AA2EDB" w:rsidSect="00CB42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110"/>
    <w:multiLevelType w:val="hybridMultilevel"/>
    <w:tmpl w:val="6C903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1D"/>
    <w:rsid w:val="00103FF1"/>
    <w:rsid w:val="00162C86"/>
    <w:rsid w:val="00195CD0"/>
    <w:rsid w:val="00553777"/>
    <w:rsid w:val="005B1E70"/>
    <w:rsid w:val="00621D91"/>
    <w:rsid w:val="006C4504"/>
    <w:rsid w:val="006F4B82"/>
    <w:rsid w:val="0071724E"/>
    <w:rsid w:val="00766D22"/>
    <w:rsid w:val="008114B5"/>
    <w:rsid w:val="009402C4"/>
    <w:rsid w:val="0098591E"/>
    <w:rsid w:val="00A03564"/>
    <w:rsid w:val="00AA2EDB"/>
    <w:rsid w:val="00AC3801"/>
    <w:rsid w:val="00B30720"/>
    <w:rsid w:val="00B82DCF"/>
    <w:rsid w:val="00C46723"/>
    <w:rsid w:val="00CB42E5"/>
    <w:rsid w:val="00D1381D"/>
    <w:rsid w:val="00D4096B"/>
    <w:rsid w:val="00E3387D"/>
    <w:rsid w:val="00F10116"/>
    <w:rsid w:val="00FA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2"/>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AC380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3801"/>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2"/>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AC380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3801"/>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CB04-6A35-4679-A1A1-AA911D41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12</cp:revision>
  <cp:lastPrinted>2015-10-14T05:57:00Z</cp:lastPrinted>
  <dcterms:created xsi:type="dcterms:W3CDTF">2015-10-10T04:48:00Z</dcterms:created>
  <dcterms:modified xsi:type="dcterms:W3CDTF">2021-02-08T14:38:00Z</dcterms:modified>
</cp:coreProperties>
</file>