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CE" w:rsidRPr="000905CE" w:rsidRDefault="000905CE" w:rsidP="000905CE">
      <w:pPr>
        <w:rPr>
          <w:rFonts w:eastAsia="Calibri" w:cs="Times New Roman"/>
          <w:b/>
          <w:i/>
          <w:sz w:val="28"/>
          <w:szCs w:val="28"/>
        </w:rPr>
      </w:pPr>
      <w:r w:rsidRPr="000905CE">
        <w:rPr>
          <w:rFonts w:eastAsia="Calibri" w:cs="Times New Roman"/>
          <w:b/>
          <w:i/>
          <w:sz w:val="28"/>
          <w:szCs w:val="28"/>
        </w:rPr>
        <w:t>Развитие слуховых функций и  фонематического восприятия.</w:t>
      </w:r>
    </w:p>
    <w:p w:rsidR="000905CE" w:rsidRPr="000905CE" w:rsidRDefault="000905CE" w:rsidP="000905CE">
      <w:pPr>
        <w:rPr>
          <w:rFonts w:eastAsia="Calibri" w:cs="Times New Roman"/>
        </w:rPr>
      </w:pPr>
      <w:r w:rsidRPr="000905CE">
        <w:rPr>
          <w:rFonts w:eastAsia="Calibri" w:cs="Times New Roman"/>
        </w:rPr>
        <w:t xml:space="preserve">Различение звуков речи – фонематический слух – является основой для понимания смысла сказанного. При </w:t>
      </w:r>
      <w:proofErr w:type="spellStart"/>
      <w:r w:rsidRPr="000905CE">
        <w:rPr>
          <w:rFonts w:eastAsia="Calibri" w:cs="Times New Roman"/>
        </w:rPr>
        <w:t>несформированности</w:t>
      </w:r>
      <w:proofErr w:type="spellEnd"/>
      <w:r w:rsidRPr="000905CE">
        <w:rPr>
          <w:rFonts w:eastAsia="Calibri" w:cs="Times New Roman"/>
        </w:rPr>
        <w:t xml:space="preserve">  </w:t>
      </w:r>
      <w:proofErr w:type="gramStart"/>
      <w:r w:rsidRPr="000905CE">
        <w:rPr>
          <w:rFonts w:eastAsia="Calibri" w:cs="Times New Roman"/>
        </w:rPr>
        <w:t>речевого</w:t>
      </w:r>
      <w:proofErr w:type="gramEnd"/>
      <w:r w:rsidRPr="000905CE">
        <w:rPr>
          <w:rFonts w:eastAsia="Calibri" w:cs="Times New Roman"/>
        </w:rPr>
        <w:t xml:space="preserve">  </w:t>
      </w:r>
      <w:proofErr w:type="spellStart"/>
      <w:r w:rsidRPr="000905CE">
        <w:rPr>
          <w:rFonts w:eastAsia="Calibri" w:cs="Times New Roman"/>
        </w:rPr>
        <w:t>звукоразличения</w:t>
      </w:r>
      <w:proofErr w:type="spellEnd"/>
      <w:r w:rsidRPr="000905CE">
        <w:rPr>
          <w:rFonts w:eastAsia="Calibri" w:cs="Times New Roman"/>
        </w:rPr>
        <w:t xml:space="preserve"> ребенок воспринимает (запоминает, повторяет, пишет) не то, что ему сказали, а то, что он услышал – что-то точно, а что-то очень    приблизительно. Недостаточность фонематического слуха проявляется особенно ярко в школе при обучении письму и чтению, которые в дальнейшем ответственны за оптимальное протекание процесса любого обучения вообще.</w:t>
      </w:r>
    </w:p>
    <w:p w:rsidR="000905CE" w:rsidRPr="000905CE" w:rsidRDefault="000905CE" w:rsidP="000905CE">
      <w:pPr>
        <w:rPr>
          <w:rFonts w:eastAsia="Calibri" w:cs="Times New Roman"/>
        </w:rPr>
      </w:pPr>
      <w:r w:rsidRPr="000905CE">
        <w:rPr>
          <w:rFonts w:eastAsia="Calibri" w:cs="Times New Roman"/>
        </w:rPr>
        <w:t>Поэтому не случайно работе по развитию фонематического слуха и специалисты, и родители уделяют много времени. Но не всегда эта работа протекает легко и успешно. Иногда родители добросовестно пытаются выполнять все рекомендации учителя, но не получают ощутимого результата. Скорее всего, это означает, что недостаточно подробно проработан предыдущий этап - развитие неречевого слуха.</w:t>
      </w:r>
    </w:p>
    <w:p w:rsidR="000905CE" w:rsidRPr="000905CE" w:rsidRDefault="000905CE" w:rsidP="000905CE">
      <w:pPr>
        <w:rPr>
          <w:rFonts w:eastAsia="Calibri" w:cs="Times New Roman"/>
        </w:rPr>
      </w:pPr>
      <w:r w:rsidRPr="000905CE">
        <w:rPr>
          <w:rFonts w:eastAsia="Calibri" w:cs="Times New Roman"/>
        </w:rPr>
        <w:t xml:space="preserve"> Речью занимается относительно поздняя по происхождению структура нервной системы. Неречевой же слух – восприятие шума воды, ветра, бытовых шумов, звуков музыки – по своему происхождению гораздо древнее. Формируясь, сложные психические процессы опираются и зависят от </w:t>
      </w:r>
      <w:proofErr w:type="gramStart"/>
      <w:r w:rsidRPr="000905CE">
        <w:rPr>
          <w:rFonts w:eastAsia="Calibri" w:cs="Times New Roman"/>
        </w:rPr>
        <w:t>более  элементарных</w:t>
      </w:r>
      <w:proofErr w:type="gramEnd"/>
      <w:r w:rsidRPr="000905CE">
        <w:rPr>
          <w:rFonts w:eastAsia="Calibri" w:cs="Times New Roman"/>
        </w:rPr>
        <w:t xml:space="preserve"> функций, лежащих в их основе и составляющих как бы «базу» для их развития. Ребенок может научиться говорить и мыслить только воспринимая.</w:t>
      </w:r>
    </w:p>
    <w:p w:rsidR="000905CE" w:rsidRPr="000905CE" w:rsidRDefault="000905CE" w:rsidP="000905CE">
      <w:pPr>
        <w:rPr>
          <w:rFonts w:eastAsia="Calibri" w:cs="Times New Roman"/>
        </w:rPr>
      </w:pPr>
      <w:r w:rsidRPr="000905CE">
        <w:rPr>
          <w:rFonts w:eastAsia="Calibri" w:cs="Times New Roman"/>
        </w:rPr>
        <w:t>Формирование речевого восприятия начинается с узнавания природных, бытовых и музыкальных шумов, голосов животных и людей. При этом различение неречевых звуков должно обязательно сопровождаться развитием чувства ритма. Чтобы образ предмета, издающего звук, был более полным и ребенок мог догадаться о нем по ситуации, предмет этот нужно рассматривать, если возможно трогать, брать в руки. С другой стороны так же полезно выполнять упражнения с закрытыми глазами, анализировать звуки только на слух, без опоры на зрение. Обычно работа начинается с наиболее элементарных видов различения – «</w:t>
      </w:r>
      <w:proofErr w:type="spellStart"/>
      <w:proofErr w:type="gramStart"/>
      <w:r w:rsidRPr="000905CE">
        <w:rPr>
          <w:rFonts w:eastAsia="Calibri" w:cs="Times New Roman"/>
        </w:rPr>
        <w:t>тихого-громкого</w:t>
      </w:r>
      <w:proofErr w:type="spellEnd"/>
      <w:proofErr w:type="gramEnd"/>
      <w:r w:rsidRPr="000905CE">
        <w:rPr>
          <w:rFonts w:eastAsia="Calibri" w:cs="Times New Roman"/>
        </w:rPr>
        <w:t>», «</w:t>
      </w:r>
      <w:proofErr w:type="spellStart"/>
      <w:r w:rsidRPr="000905CE">
        <w:rPr>
          <w:rFonts w:eastAsia="Calibri" w:cs="Times New Roman"/>
        </w:rPr>
        <w:t>быстрого-медленного</w:t>
      </w:r>
      <w:proofErr w:type="spellEnd"/>
      <w:r w:rsidRPr="000905CE">
        <w:rPr>
          <w:rFonts w:eastAsia="Calibri" w:cs="Times New Roman"/>
        </w:rPr>
        <w:t>», выбираются контрастные по ритмической и эмоциональной структуре музыкальные фрагменты. Хорошо, если дети, слушая музыку, начинают подпевать, дирижировать, танцевать.</w:t>
      </w:r>
    </w:p>
    <w:p w:rsidR="00CE16DE" w:rsidRDefault="00CE16DE"/>
    <w:sectPr w:rsidR="00CE16DE" w:rsidSect="00CE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5CE"/>
    <w:rsid w:val="000905CE"/>
    <w:rsid w:val="009274F5"/>
    <w:rsid w:val="00AC168B"/>
    <w:rsid w:val="00CE16DE"/>
    <w:rsid w:val="00EA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2021-03-12T12:53:00Z</dcterms:created>
  <dcterms:modified xsi:type="dcterms:W3CDTF">2021-03-12T12:54:00Z</dcterms:modified>
</cp:coreProperties>
</file>