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техники метания.</w:t>
      </w:r>
    </w:p>
    <w:p>
      <w:pPr>
        <w:pStyle w:val="Normal"/>
        <w:spacing w:lineRule="auto" w:line="240" w:before="400" w:after="400"/>
        <w:ind w:left="1701" w:right="851" w:firstLine="567"/>
        <w:rPr/>
      </w:pPr>
      <w:r>
        <w:rPr>
          <w:rFonts w:ascii="Times New Roman" w:hAnsi="Times New Roman"/>
          <w:sz w:val="24"/>
        </w:rPr>
        <w:t>Муниципальное бюджетное общеобразовательное учреждение «Средняя общеобразовательная школа №50 г. Слюдянки» (МБОУ СОШ№50)</w:t>
      </w:r>
    </w:p>
    <w:p>
      <w:pPr>
        <w:pStyle w:val="Normal"/>
        <w:spacing w:lineRule="auto" w:line="240" w:before="400" w:after="400"/>
        <w:ind w:left="1701" w:right="851" w:firstLine="567"/>
        <w:rPr/>
      </w:pPr>
      <w:r>
        <w:rPr>
          <w:rFonts w:ascii="Times New Roman" w:hAnsi="Times New Roman"/>
          <w:sz w:val="24"/>
        </w:rPr>
        <w:t xml:space="preserve">Учитель физической культуры: </w:t>
      </w:r>
      <w:r>
        <w:rPr>
          <w:rFonts w:ascii="Times New Roman" w:hAnsi="Times New Roman"/>
          <w:sz w:val="24"/>
        </w:rPr>
        <w:t>Шорстова Ольга Евгеньевна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Метание с места и особенно с разбега – сложное по координации двигательное действие. Дети хорошо осваивают технику метания мяча в том случае, если предварительно овладеют схожими, но более простыми по координации способами бросания. Необходимо также, чтобы дети умели хорошо ловить мяч. Тогда не придется бегать за укатившемся мячом и можно будет сделать больше бросков, чтобы быстрее и лучше освоить их. В начале обучения момент удачной ловли мяча доставляет детям больше удовольствие, чем само бросание. Поэтому они с удовольствием выполняют упражнения, в которых броски сочетаются с ловлей. Бросание мяча отличается от метания простотой движения. С помощью меленького мяча (мешочка) у детей развивается ловкость, подвижность, меткость. 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метанию.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– это один из важных этапов технической подготовки в метании. Начальное обучение эффективной техники имеет большое значение для последующего развития. И наоборот, неправильное освоение техники или отдельных элементов метания впоследствии очень трудно корректировать. Поэтому обучение метанию детей (1-3 классы) является труднейшей задачей и, прежде чем перейти к последовательности обучения, следует учесть:</w:t>
      </w:r>
    </w:p>
    <w:p>
      <w:pPr>
        <w:pStyle w:val="ListParagraph"/>
        <w:numPr>
          <w:ilvl w:val="0"/>
          <w:numId w:val="1"/>
        </w:numPr>
        <w:spacing w:lineRule="auto" w:line="240" w:before="400" w:after="400"/>
        <w:ind w:left="2988" w:right="851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Техника метания – одна из труднейших, главным образом из-за сложности движений, краткости времени их выполнения. Это обязывает развивать у обучающегося  необходимые двигательные качества, особенно скоростно-силовые. Воспитывать уверенность у каждого обучающегося в преодолении трудностей.</w:t>
      </w:r>
    </w:p>
    <w:p>
      <w:pPr>
        <w:pStyle w:val="ListParagraph"/>
        <w:numPr>
          <w:ilvl w:val="0"/>
          <w:numId w:val="1"/>
        </w:numPr>
        <w:spacing w:lineRule="auto" w:line="240" w:before="400" w:after="400"/>
        <w:ind w:left="2988" w:right="851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Метание на начальной стадии не эмоционально. Это обязывает преподавателя: 1. Готовить обучающихся психологически; 2. Разнообразить урок, включая в них соревновательные элементы, применяя игровые методы;</w:t>
      </w:r>
    </w:p>
    <w:p>
      <w:pPr>
        <w:pStyle w:val="ListParagraph"/>
        <w:numPr>
          <w:ilvl w:val="0"/>
          <w:numId w:val="1"/>
        </w:numPr>
        <w:spacing w:lineRule="auto" w:line="240" w:before="400" w:after="400"/>
        <w:ind w:left="2988" w:right="851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техники и ее совершенствование должно быть хорошо организованно.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Организация обучения на уроке должна проходить так, чтобы все одновременно  или большая половина учащихся выполнили броски, ловлю и метание. При разучивании нового сложного приема допустимо, чтобы обучающиеся выполняли упражнения сменами по 4-7 человек: преподаватель сможет тщательнее проверить каждого и дать индивидуальные указания. Иногда полезно, разъяснив и показав учащимся упражнения, предложить разойтись по стадиону (залу) и каждому выполнять задания самостоятельно. 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Необходимое условие успешного обучения метаниям – большое число повторений упражнения. На уроке каждое упражнение в бросании ловле надо повторять 6-12 раз в серии, которых должно быть не меньше двух – трех. Поэтому нужно иметь достаточное количество малых теннисных мячей или гимнастические мешочки.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обучения метанию малого мяча способом из-за головы я обычно использую групповую форму обучения. По окончании вводной части урока класс делится на 2 группы (у нас гендерный подход). Во первых мне легче давать задания (если класс мальчиков): например, мальчикам легче попасть в цель, нарисованную на стене, (если девочки) добросить до стены; во-вторых, у мальчиков и девочек совершенно разные ошибки. Мне легче контролировать, находить ошибки, указывать на них и исправлять. После команды свисток обучающие выполняют метания мяча. Обычно у детей находится по 1-2 мяча или мешочка.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Этот способ обучения очень эффективен. Дети это возраста очень эмоциональны, возбудимы. У них быстро развиваются мышечно-двигательные ощущения, улучшается зрительный контроль за выполнения движений. 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Мне этот способ обучения позволяет добиться высокой плотности урока и создает условия для реализации на одном занятии несколько задач: освоение, закрепление, совершенствование изучаемых элементов и учет освоенных упражнений. Эффективность применения данного способа в начальных классах значительно повышается при включении в основную часть урока игровых и соревновательных элементов. 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Постепенность и последовательность этого способа организации занятий обеспечивает четкость действий обучающихся, осознание ими необходимости выполнения всех заданий, дисциплинированность.</w:t>
      </w:r>
    </w:p>
    <w:p>
      <w:pPr>
        <w:pStyle w:val="ListParagraph"/>
        <w:numPr>
          <w:ilvl w:val="0"/>
          <w:numId w:val="2"/>
        </w:numPr>
        <w:spacing w:lineRule="auto" w:line="240" w:before="400" w:after="400"/>
        <w:ind w:left="2628" w:right="851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Объем нагрузок на начальном этапе обучения должен быть небольшим из-за быстрого утомления. </w:t>
      </w:r>
    </w:p>
    <w:p>
      <w:pPr>
        <w:pStyle w:val="ListParagraph"/>
        <w:numPr>
          <w:ilvl w:val="0"/>
          <w:numId w:val="2"/>
        </w:numPr>
        <w:spacing w:lineRule="auto" w:line="240" w:before="400" w:after="400"/>
        <w:ind w:left="2628" w:right="851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повторений – до первых признаком утомления.</w:t>
      </w:r>
    </w:p>
    <w:p>
      <w:pPr>
        <w:pStyle w:val="ListParagraph"/>
        <w:numPr>
          <w:ilvl w:val="0"/>
          <w:numId w:val="2"/>
        </w:numPr>
        <w:spacing w:lineRule="auto" w:line="240" w:before="400" w:after="400"/>
        <w:ind w:left="2628" w:right="851" w:hanging="36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Интервалы отдыха между повторений минимальные. 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Навыки в метании формируются медленнее и быстрее утрачиваются, чем все другие. По этому упражнения в метании нужно проводить систематически. Для лучшего усвоения и закрепления навыки метания малого мяча с места проводить в </w:t>
      </w: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lang w:val="en-US"/>
        </w:rPr>
        <w:t>IV</w:t>
      </w:r>
      <w:r>
        <w:rPr>
          <w:rFonts w:ascii="Times New Roman" w:hAnsi="Times New Roman"/>
          <w:sz w:val="24"/>
        </w:rPr>
        <w:t xml:space="preserve"> четверти учебного года. 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1-3 классах обучающиеся должны отлично освоить метание малого мяча и предметов весом 100-200г. с места способом «из-за головы», овладеть предварительно приемами бросания и ловли, а также некоторыми подводящими упражнениями. </w:t>
      </w:r>
    </w:p>
    <w:p>
      <w:pPr>
        <w:pStyle w:val="Normal"/>
        <w:spacing w:lineRule="auto" w:line="240" w:before="400" w:after="400"/>
        <w:ind w:left="2268" w:right="851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бывают распространенные ошибки во время выполнения метания малого мяча.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выполнения упражнений в метании нужно тщательно исправлять ошибки у учащихся.</w:t>
      </w:r>
    </w:p>
    <w:p>
      <w:pPr>
        <w:pStyle w:val="ListParagraph"/>
        <w:numPr>
          <w:ilvl w:val="0"/>
          <w:numId w:val="3"/>
        </w:numPr>
        <w:spacing w:lineRule="auto" w:line="240" w:before="400" w:after="400"/>
        <w:ind w:left="1701" w:right="851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Рука с мячом проносится над плечом, чрезмерно согнутой в локте, мяч выпускается из пальцев далеко впереди линии метания. Исправление: упражнение в ударах по высоко подвешенному мячу. </w:t>
      </w:r>
    </w:p>
    <w:p>
      <w:pPr>
        <w:pStyle w:val="ListParagraph"/>
        <w:numPr>
          <w:ilvl w:val="0"/>
          <w:numId w:val="3"/>
        </w:numPr>
        <w:spacing w:lineRule="auto" w:line="240" w:before="400" w:after="400"/>
        <w:ind w:left="1701" w:right="851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метании правой рукой ученик ставит правую ногу вперед. Исправление: ноги и руки должны быть разноименные. Начертить правильное расположение ног и предложить учащимся ставить ноги по этой разметке. </w:t>
      </w:r>
    </w:p>
    <w:p>
      <w:pPr>
        <w:pStyle w:val="ListParagraph"/>
        <w:numPr>
          <w:ilvl w:val="0"/>
          <w:numId w:val="3"/>
        </w:numPr>
        <w:spacing w:lineRule="auto" w:line="240" w:before="400" w:after="400"/>
        <w:ind w:left="1701" w:right="851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Рука с мячом движется не над плечом, а сбоку. Исправление: поставить обучающего к стене так, чтобы она не давала возможность проносить руку с мячом сбоку. </w:t>
      </w:r>
    </w:p>
    <w:p>
      <w:pPr>
        <w:pStyle w:val="ListParagraph"/>
        <w:numPr>
          <w:ilvl w:val="0"/>
          <w:numId w:val="3"/>
        </w:numPr>
        <w:spacing w:lineRule="auto" w:line="240" w:before="400" w:after="400"/>
        <w:ind w:left="1701" w:right="851" w:firstLine="567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броска обучающийся не переносит вес тела на стоящую впереди ногу, наклоняет туловище вперед. Исправление: предложить обучающего выполнять броски с касанием грудью резинового шнура.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Игры с метанием на дальность и в цель.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Метание относится в основном к прикладному виду физических упражнений. Игры, предлагаемые для изучения в начальных классах, содержат все основные виды метания – на дальность, в неподвижную и движущуюся цель.</w:t>
      </w:r>
    </w:p>
    <w:p>
      <w:pPr>
        <w:pStyle w:val="Normal"/>
        <w:spacing w:lineRule="auto" w:line="240" w:before="400" w:after="400"/>
        <w:ind w:left="1701" w:right="851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Метание с использованием малых и больших (легких) мячей укрепляет суставы и мышцы рук, меткость, совершенствует координацию движений. Это важно для повседневной деятельности, для дальнейших занятий спортом, особенно спортивными играми. Такими как: «Кто дальше бросит?», «Метко в цель», «Дальние броски», «Попади в цель», «Подвижная цель», разные варианты игры «Охотники и утки».</w:t>
      </w:r>
    </w:p>
    <w:p>
      <w:pPr>
        <w:pStyle w:val="Normal"/>
        <w:spacing w:lineRule="auto" w:line="240" w:before="400" w:after="400"/>
        <w:ind w:left="2268" w:right="851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400" w:after="400"/>
        <w:ind w:left="2268" w:right="851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ListParagraph"/>
        <w:spacing w:lineRule="auto" w:line="240" w:before="400" w:after="400"/>
        <w:ind w:left="2988" w:right="851" w:hanging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400" w:after="400"/>
        <w:ind w:right="851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400" w:after="400"/>
        <w:ind w:left="708" w:right="851" w:hang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400" w:after="400"/>
        <w:ind w:left="1701" w:right="851" w:firstLine="567"/>
        <w:rPr/>
      </w:pPr>
      <w:r>
        <w:rPr/>
      </w:r>
    </w:p>
    <w:sectPr>
      <w:type w:val="nextPage"/>
      <w:pgSz w:w="12472" w:h="16838"/>
      <w:pgMar w:left="1701" w:right="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2628" w:hanging="360"/>
      </w:pPr>
    </w:lvl>
    <w:lvl w:ilvl="1">
      <w:start w:val="1"/>
      <w:numFmt w:val="lowerLetter"/>
      <w:lvlText w:val="%2."/>
      <w:lvlJc w:val="left"/>
      <w:pPr>
        <w:ind w:left="3348" w:hanging="360"/>
      </w:pPr>
    </w:lvl>
    <w:lvl w:ilvl="2">
      <w:start w:val="1"/>
      <w:numFmt w:val="lowerRoman"/>
      <w:lvlText w:val="%3."/>
      <w:lvlJc w:val="right"/>
      <w:pPr>
        <w:ind w:left="4068" w:hanging="180"/>
      </w:pPr>
    </w:lvl>
    <w:lvl w:ilvl="3">
      <w:start w:val="1"/>
      <w:numFmt w:val="decimal"/>
      <w:lvlText w:val="%4."/>
      <w:lvlJc w:val="left"/>
      <w:pPr>
        <w:ind w:left="4788" w:hanging="360"/>
      </w:pPr>
    </w:lvl>
    <w:lvl w:ilvl="4">
      <w:start w:val="1"/>
      <w:numFmt w:val="lowerLetter"/>
      <w:lvlText w:val="%5."/>
      <w:lvlJc w:val="left"/>
      <w:pPr>
        <w:ind w:left="5508" w:hanging="360"/>
      </w:pPr>
    </w:lvl>
    <w:lvl w:ilvl="5">
      <w:start w:val="1"/>
      <w:numFmt w:val="lowerRoman"/>
      <w:lvlText w:val="%6."/>
      <w:lvlJc w:val="right"/>
      <w:pPr>
        <w:ind w:left="6228" w:hanging="180"/>
      </w:pPr>
    </w:lvl>
    <w:lvl w:ilvl="6">
      <w:start w:val="1"/>
      <w:numFmt w:val="decimal"/>
      <w:lvlText w:val="%7."/>
      <w:lvlJc w:val="left"/>
      <w:pPr>
        <w:ind w:left="6948" w:hanging="360"/>
      </w:pPr>
    </w:lvl>
    <w:lvl w:ilvl="7">
      <w:start w:val="1"/>
      <w:numFmt w:val="lowerLetter"/>
      <w:lvlText w:val="%8."/>
      <w:lvlJc w:val="left"/>
      <w:pPr>
        <w:ind w:left="7668" w:hanging="360"/>
      </w:pPr>
    </w:lvl>
    <w:lvl w:ilvl="8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35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e720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Neat_Office/6.2.8.2$Windows_x86 LibreOffice_project/</Application>
  <Pages>3</Pages>
  <Words>827</Words>
  <Characters>5457</Characters>
  <CharactersWithSpaces>6265</CharactersWithSpaces>
  <Paragraphs>29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2020-11-02T08:53:00Z</dcterms:created>
  <dc:creator>прт</dc:creator>
  <dc:description/>
  <dc:language>ru-RU</dc:language>
  <cp:lastModifiedBy/>
  <dcterms:modified xsi:type="dcterms:W3CDTF">2021-03-30T19:15:07Z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