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BF" w:rsidRPr="004706BF" w:rsidRDefault="004706BF" w:rsidP="004706BF">
      <w:pPr>
        <w:spacing w:after="0"/>
        <w:ind w:firstLine="709"/>
        <w:jc w:val="center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Модели смешанного обучения в образовательном процессе</w:t>
      </w:r>
    </w:p>
    <w:p w:rsidR="004706BF" w:rsidRDefault="004706BF" w:rsidP="004706BF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092" w:rsidRDefault="004706BF" w:rsidP="004706BF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Впервые принципы смешанного обучения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 высшем образовании стали применять в середине 1960-х гг.,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сам термин появился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 1990-х гг. в пресс-релизе компании </w:t>
      </w:r>
      <w:proofErr w:type="spellStart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Interactive</w:t>
      </w:r>
      <w:proofErr w:type="spellEnd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Learning</w:t>
      </w:r>
      <w:proofErr w:type="spellEnd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Centers</w:t>
      </w:r>
      <w:proofErr w:type="spellEnd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которая заявила о методологии смешанного обучения в разработанных ею курсах.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в России, так и за рубежом до 2013 года не было публикаций,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которых бы уточнялось различие между смешанным обучением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обучением с применением технологий.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2013 году Институт </w:t>
      </w:r>
      <w:proofErr w:type="spellStart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Клейтона</w:t>
      </w:r>
      <w:proofErr w:type="spellEnd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Кристенсена</w:t>
      </w:r>
      <w:proofErr w:type="spellEnd"/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опубликовал определение смешанного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обучения и провёл границу между ним и обучением с применением технологий: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«Смешанное обучение –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это формальная образовательная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программа, которая предполагает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совмещение обучения с участием учителя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(лицом к лицу, не дома);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совмещение с онлайн-обучением, в котором есть элементы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самостоятельного контроля учеником пути, времени,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места и темпа учебного процесса;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интеграцию опыта обучения с учителем и онлайн».</w:t>
      </w:r>
    </w:p>
    <w:p w:rsidR="004706BF" w:rsidRP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смешанное обучение –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 наиболее перспективных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технологий. Сочетая в себе преимущества традиционного классного и дистанционного обучения, соответствуя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определённым параметрам, она позволяет построить индивидуальные траектории освоения учащимися учебного материала,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proofErr w:type="spellStart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личностные универсальные учебные действия, обеспечивает постоянную активность обучающихся. </w:t>
      </w:r>
    </w:p>
    <w:p w:rsidR="004706BF" w:rsidRP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преимуществ смешанного обучения, по сравнению с традиционными образовательными программами, является возможность учеников выступать в качестве активных участников образовательного процесса, самостоятельно выбирая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себя наиболее интересные обла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учебных дисциплин и работая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над индивидуальными и групповыми проектами. Каждый учащийся сам выбирает себе тот уровень, который соответствует его способностям и текущим знаниям в определённой области, то есть может менять сложность учебного материала и темп работы над ним.</w:t>
      </w:r>
    </w:p>
    <w:p w:rsidR="004706BF" w:rsidRP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институте </w:t>
      </w:r>
      <w:proofErr w:type="spellStart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Клейтона</w:t>
      </w:r>
      <w:proofErr w:type="spellEnd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Кристенсена</w:t>
      </w:r>
      <w:proofErr w:type="spellEnd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выделили обязательные элементы качественной реализации данной образовательной программы.</w:t>
      </w:r>
    </w:p>
    <w:p w:rsidR="004706BF" w:rsidRP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ерсонализация.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оставление ученику права самому</w:t>
      </w:r>
      <w:r w:rsidR="00AF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выбирать, каким образом, когда, как и что он будет делать.</w:t>
      </w:r>
    </w:p>
    <w:p w:rsidR="004706BF" w:rsidRP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бучение, основанное на мастерстве. Этот критерий соответствует одному из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ложений теории полного усвоения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знаний, разработанной американским психологом Б. </w:t>
      </w:r>
      <w:proofErr w:type="spellStart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Блумом</w:t>
      </w:r>
      <w:proofErr w:type="spellEnd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Оно гласит, что для перехода к новой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теме дети должны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идеальное владение изучаемым материалом.</w:t>
      </w:r>
    </w:p>
    <w:p w:rsidR="004706BF" w:rsidRP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реда высоких ожиданий. Такая среда должна быть индивидуализированной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отношению к каждому ученику. У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каждого ребёнка есть цель, к которой он стремится.</w:t>
      </w:r>
    </w:p>
    <w:p w:rsidR="004706BF" w:rsidRP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ичная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Дети должны понимать, что они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 решения сами,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–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их зона ответственности. Серьёзная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роблема традиционного обучения –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мотивации, 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чного смысла: дети не понимают,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зачем они изучают тот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иной предмет и вообще учатся. В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качественном смешанном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обучении персонализация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с постановкой целей и развитием личной ответственности.</w:t>
      </w:r>
    </w:p>
    <w:p w:rsid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Когда учитель помогает ученику построить путь к поставленным целям через доступные возможности, школьное образование приобретает личный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 для каждого, что позволяет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устойчивую мотиваци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учащихся. Эти задачи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ясно прописаны во ФГОС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бщеобразовательной школы, но их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реализация почти отсутствует.</w:t>
      </w:r>
    </w:p>
    <w:p w:rsidR="004706BF" w:rsidRP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смешанного обучения может варьироваться. Существует множество форм и спосо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бов организации этого подхода –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Институтом </w:t>
      </w:r>
      <w:proofErr w:type="spellStart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Клейтона</w:t>
      </w:r>
      <w:proofErr w:type="spellEnd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Кристен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выделено более 40 моделей,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но не все они одинаково эффективны.</w:t>
      </w:r>
    </w:p>
    <w:p w:rsidR="004706BF" w:rsidRDefault="004706BF" w:rsidP="004706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В лучших моделях присутствуют персонализация, развитие личной ответственности за собств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енное обучение, переход каждого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ребёнка к изучению нового мате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риала только после того, как он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 овладение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ыдущим. Важную роль в смешанном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обучении играет проектная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практико-ориентированная работа </w:t>
      </w:r>
      <w:r w:rsidRPr="004706BF">
        <w:rPr>
          <w:rFonts w:ascii="Times New Roman" w:hAnsi="Times New Roman" w:cs="Times New Roman"/>
          <w:color w:val="000000" w:themeColor="text1"/>
          <w:sz w:val="28"/>
          <w:szCs w:val="28"/>
        </w:rPr>
        <w:t>(не только индивидуальная, но преимущественно коллективная).</w:t>
      </w:r>
    </w:p>
    <w:p w:rsidR="00A63557" w:rsidRDefault="00A63557" w:rsidP="00AF68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8D3" w:rsidRPr="00AF68D3" w:rsidRDefault="00AF68D3" w:rsidP="00AF68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«Ротация станций» –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одна из самых популярных моделей смешанного обучения, позволяющая ученикам переходить от станции к станции по фиксирова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нному расписанию. За отведённое учебное время дети успевают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поработать с учителем в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уппе, чтобы изучить и повторить учебный материал вместе с ним;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выполнить задания онлайн, таким </w:t>
      </w:r>
      <w:proofErr w:type="gramStart"/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закрепляя учебный материал;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заняться проектной деяте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льностью, применить свои знания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практике и сотрудничать с другими учениками.</w:t>
      </w:r>
    </w:p>
    <w:p w:rsidR="00AF68D3" w:rsidRDefault="00AF68D3" w:rsidP="00AF68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«Ротация станций» дает возможность проявить самостоятельность и ответственность каждому ученику,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дифференцированный подход,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вивает навык работы в группе.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Она подходит для всех школьник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и её можно использовать уже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первого класса. При использовании этой модели важно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делить класс на группы не по текущей успеваемости, а по усвоению конкретной темы урока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8D3" w:rsidRPr="00AF68D3" w:rsidRDefault="00AF68D3" w:rsidP="00AF68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«Перевёрнутый класс» — это модель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смешанного обучения,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которая позволяет «перевернуть» учебный процесс следующим образом: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вместо домашнего задания учащиеся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смотрят короткие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Сети (самостоятельно проходят теоретический материал), а всё аудиторное время, когда преподаватель рядом, используется для совместного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практических заданий. Эту форму часто сравнивают с решением домашнего задания в классе (отсюда и название «перевёрнутый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класс»).</w:t>
      </w:r>
    </w:p>
    <w:p w:rsidR="00AF68D3" w:rsidRPr="00AF68D3" w:rsidRDefault="00AF68D3" w:rsidP="00AF68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В перевёрнутом обучении освоение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темы начинается с того, что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ученик получает домашнее задание и изучает теоретический материал.</w:t>
      </w:r>
    </w:p>
    <w:p w:rsidR="00AF68D3" w:rsidRPr="004706BF" w:rsidRDefault="00AF68D3" w:rsidP="00AF68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Но можно ли это сделать с помощью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дного только учебника? Вряд ли,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зачастую эти тексты мало подходят для самостоятельной работы ребёнка.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Оптимальная форма освоения теори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домашнем задании — небольшие </w:t>
      </w:r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видеоролики. Это может быть </w:t>
      </w:r>
      <w:proofErr w:type="spellStart"/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>скринкаст</w:t>
      </w:r>
      <w:proofErr w:type="spellEnd"/>
      <w:r w:rsidRPr="00AF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презентации, озвученный учителем, или фрагмент учебного фильма, отобранный учителем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557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 урока, видеозапись объяснения у доски.</w:t>
      </w:r>
    </w:p>
    <w:sectPr w:rsidR="00AF68D3" w:rsidRPr="0047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E"/>
    <w:rsid w:val="003F0F9E"/>
    <w:rsid w:val="004105BF"/>
    <w:rsid w:val="004706BF"/>
    <w:rsid w:val="00A07092"/>
    <w:rsid w:val="00A63557"/>
    <w:rsid w:val="00A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06BF"/>
    <w:rPr>
      <w:rFonts w:ascii="Exo2-Regular" w:hAnsi="Exo2-Regular" w:hint="default"/>
      <w:b w:val="0"/>
      <w:bCs w:val="0"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06BF"/>
    <w:rPr>
      <w:rFonts w:ascii="Exo2-Regular" w:hAnsi="Exo2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2021-03-11T11:57:00Z</dcterms:created>
  <dcterms:modified xsi:type="dcterms:W3CDTF">2021-03-11T12:44:00Z</dcterms:modified>
</cp:coreProperties>
</file>