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D4D5" w14:textId="77777777" w:rsidR="00B5526F" w:rsidRDefault="00B5526F" w:rsidP="0014159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РАЗВИТИЕ МЕЖПОЛУШАРНОГО ВЗАИМОДЕЙСТВИЯ КАК СРЕДСТВО КОРРЕКЦИИ РЕЧИ У ДЕТЕЙ С ТЯЖЕЛЫМИ НАРУШЕНИЯМИ РЕЧИ</w:t>
      </w:r>
    </w:p>
    <w:p w14:paraId="46E34A3A" w14:textId="77777777" w:rsidR="0014159B" w:rsidRDefault="0014159B" w:rsidP="0014159B">
      <w:pPr>
        <w:jc w:val="right"/>
        <w:rPr>
          <w:rFonts w:eastAsia="Times New Roman"/>
          <w:sz w:val="28"/>
          <w:szCs w:val="28"/>
        </w:rPr>
      </w:pPr>
    </w:p>
    <w:p w14:paraId="309CD090" w14:textId="77777777" w:rsidR="00B5526F" w:rsidRPr="0014159B" w:rsidRDefault="00B5526F" w:rsidP="0014159B">
      <w:pPr>
        <w:jc w:val="right"/>
        <w:rPr>
          <w:rFonts w:eastAsia="Times New Roman"/>
          <w:sz w:val="28"/>
          <w:szCs w:val="28"/>
        </w:rPr>
      </w:pPr>
      <w:r w:rsidRPr="0014159B">
        <w:rPr>
          <w:rFonts w:eastAsia="Times New Roman"/>
          <w:sz w:val="28"/>
          <w:szCs w:val="28"/>
        </w:rPr>
        <w:t>Белостоцкая Елена Владимировна,</w:t>
      </w:r>
    </w:p>
    <w:p w14:paraId="0AF9EE58" w14:textId="77777777" w:rsidR="00B5526F" w:rsidRPr="0014159B" w:rsidRDefault="00B5526F" w:rsidP="0014159B">
      <w:pPr>
        <w:jc w:val="right"/>
        <w:rPr>
          <w:rFonts w:eastAsia="Times New Roman"/>
          <w:sz w:val="28"/>
          <w:szCs w:val="28"/>
        </w:rPr>
      </w:pPr>
      <w:r w:rsidRPr="0014159B">
        <w:rPr>
          <w:rFonts w:eastAsia="Times New Roman"/>
          <w:sz w:val="28"/>
          <w:szCs w:val="28"/>
        </w:rPr>
        <w:t>учитель-логопед МБОУ «СШ № 13»,</w:t>
      </w:r>
    </w:p>
    <w:p w14:paraId="31396B21" w14:textId="77777777" w:rsidR="00B5526F" w:rsidRPr="0014159B" w:rsidRDefault="00B5526F" w:rsidP="0014159B">
      <w:pPr>
        <w:jc w:val="right"/>
        <w:rPr>
          <w:rFonts w:eastAsia="Times New Roman"/>
          <w:sz w:val="28"/>
          <w:szCs w:val="28"/>
        </w:rPr>
      </w:pPr>
      <w:r w:rsidRPr="0014159B">
        <w:rPr>
          <w:rFonts w:eastAsia="Times New Roman"/>
          <w:sz w:val="28"/>
          <w:szCs w:val="28"/>
        </w:rPr>
        <w:t>тел.89134942550</w:t>
      </w:r>
    </w:p>
    <w:p w14:paraId="02CF9D92" w14:textId="77777777" w:rsidR="00B5526F" w:rsidRPr="001D0457" w:rsidRDefault="00B5526F" w:rsidP="00B5526F">
      <w:pPr>
        <w:jc w:val="right"/>
        <w:rPr>
          <w:sz w:val="28"/>
          <w:szCs w:val="28"/>
        </w:rPr>
      </w:pPr>
    </w:p>
    <w:p w14:paraId="71DC8F93" w14:textId="77777777" w:rsidR="00B5526F" w:rsidRPr="00C51EC9" w:rsidRDefault="00B5526F" w:rsidP="00403CC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51EC9">
        <w:rPr>
          <w:sz w:val="28"/>
          <w:szCs w:val="28"/>
        </w:rPr>
        <w:t xml:space="preserve">Интерес к нейробиологическим основам речевой деятельности возник более века, а точнее, 160 лет назад. В 1861 году Поль </w:t>
      </w:r>
      <w:proofErr w:type="spellStart"/>
      <w:r w:rsidRPr="00C51EC9">
        <w:rPr>
          <w:sz w:val="28"/>
          <w:szCs w:val="28"/>
        </w:rPr>
        <w:t>Брока</w:t>
      </w:r>
      <w:proofErr w:type="spellEnd"/>
      <w:r w:rsidRPr="00C51EC9">
        <w:rPr>
          <w:sz w:val="28"/>
          <w:szCs w:val="28"/>
        </w:rPr>
        <w:t xml:space="preserve">, рассказывая о двух пациентах в </w:t>
      </w:r>
      <w:proofErr w:type="spellStart"/>
      <w:r w:rsidRPr="00C51EC9">
        <w:rPr>
          <w:sz w:val="28"/>
          <w:szCs w:val="28"/>
        </w:rPr>
        <w:t>Société</w:t>
      </w:r>
      <w:proofErr w:type="spellEnd"/>
      <w:r w:rsidRPr="00C51EC9">
        <w:rPr>
          <w:sz w:val="28"/>
          <w:szCs w:val="28"/>
        </w:rPr>
        <w:t xml:space="preserve"> </w:t>
      </w:r>
      <w:proofErr w:type="spellStart"/>
      <w:r w:rsidRPr="00C51EC9">
        <w:rPr>
          <w:sz w:val="28"/>
          <w:szCs w:val="28"/>
        </w:rPr>
        <w:t>d’Anatomie</w:t>
      </w:r>
      <w:proofErr w:type="spellEnd"/>
      <w:r w:rsidRPr="00C51EC9">
        <w:rPr>
          <w:rStyle w:val="a9"/>
          <w:sz w:val="28"/>
          <w:szCs w:val="28"/>
        </w:rPr>
        <w:footnoteReference w:id="1"/>
      </w:r>
      <w:r w:rsidRPr="00C51EC9">
        <w:rPr>
          <w:sz w:val="28"/>
          <w:szCs w:val="28"/>
        </w:rPr>
        <w:t xml:space="preserve">, появился в нейропсихологии вместе с концепцией церебрального доминирования. Концепция церебрального доминирования возникла с установлением в 19 веке представления о том, что есть полушарие более важное или доминирующее, ответственное за язык, в то время как другое полушарие — менее важное или </w:t>
      </w:r>
      <w:proofErr w:type="spellStart"/>
      <w:r w:rsidRPr="00C51EC9">
        <w:rPr>
          <w:sz w:val="28"/>
          <w:szCs w:val="28"/>
        </w:rPr>
        <w:t>недоминантное</w:t>
      </w:r>
      <w:proofErr w:type="spellEnd"/>
      <w:r w:rsidRPr="00C51EC9">
        <w:rPr>
          <w:sz w:val="28"/>
          <w:szCs w:val="28"/>
        </w:rPr>
        <w:t xml:space="preserve"> — не отвечает за языковые функции. В тематических исследованиях, представленных </w:t>
      </w:r>
      <w:proofErr w:type="spellStart"/>
      <w:r w:rsidRPr="00C51EC9">
        <w:rPr>
          <w:sz w:val="28"/>
          <w:szCs w:val="28"/>
        </w:rPr>
        <w:t>Брока</w:t>
      </w:r>
      <w:proofErr w:type="spellEnd"/>
      <w:r w:rsidRPr="00C51EC9">
        <w:rPr>
          <w:sz w:val="28"/>
          <w:szCs w:val="28"/>
        </w:rPr>
        <w:t xml:space="preserve">, исторически отмечалось доминирование левого полушария (далее — ЛП) в языке. Этот первоначальный редукционистский взгляд, постулирующий отсутствие вклада правого полушария (далее — ПП) в лингвистическую функцию, был заменен менее экстремистским </w:t>
      </w:r>
      <w:proofErr w:type="spellStart"/>
      <w:r w:rsidRPr="00C51EC9">
        <w:rPr>
          <w:sz w:val="28"/>
          <w:szCs w:val="28"/>
        </w:rPr>
        <w:t>локализационным</w:t>
      </w:r>
      <w:proofErr w:type="spellEnd"/>
      <w:r w:rsidRPr="00C51EC9">
        <w:rPr>
          <w:sz w:val="28"/>
          <w:szCs w:val="28"/>
        </w:rPr>
        <w:t xml:space="preserve"> взглядом, который постулировал, что доминирующее полушарие содержит наиболее важные языковые структуры, в то время как </w:t>
      </w:r>
      <w:proofErr w:type="spellStart"/>
      <w:r w:rsidRPr="00C51EC9">
        <w:rPr>
          <w:sz w:val="28"/>
          <w:szCs w:val="28"/>
        </w:rPr>
        <w:t>контрлатеральное</w:t>
      </w:r>
      <w:proofErr w:type="spellEnd"/>
      <w:r w:rsidRPr="00C51EC9">
        <w:rPr>
          <w:sz w:val="28"/>
          <w:szCs w:val="28"/>
        </w:rPr>
        <w:t xml:space="preserve"> полушарие также содержит некоторые структуры, связанные с этими функциями, хотя и менее важные. В настоящее время из-за влияния </w:t>
      </w:r>
      <w:proofErr w:type="spellStart"/>
      <w:r w:rsidRPr="00C51EC9">
        <w:rPr>
          <w:sz w:val="28"/>
          <w:szCs w:val="28"/>
        </w:rPr>
        <w:t>функционалистской</w:t>
      </w:r>
      <w:proofErr w:type="spellEnd"/>
      <w:r w:rsidRPr="00C51EC9">
        <w:rPr>
          <w:sz w:val="28"/>
          <w:szCs w:val="28"/>
        </w:rPr>
        <w:t xml:space="preserve"> или системной </w:t>
      </w:r>
      <w:proofErr w:type="spellStart"/>
      <w:r w:rsidRPr="00C51EC9">
        <w:rPr>
          <w:sz w:val="28"/>
          <w:szCs w:val="28"/>
        </w:rPr>
        <w:t>глобалистской</w:t>
      </w:r>
      <w:proofErr w:type="spellEnd"/>
      <w:r w:rsidRPr="00C51EC9">
        <w:rPr>
          <w:sz w:val="28"/>
          <w:szCs w:val="28"/>
        </w:rPr>
        <w:t xml:space="preserve"> тенденции преобладает идея о том, что язык — это динамический процесс, производный от интегрированных функций всего мозга. </w:t>
      </w:r>
    </w:p>
    <w:p w14:paraId="357CFAAF" w14:textId="77777777" w:rsidR="00B5526F" w:rsidRPr="00C51EC9" w:rsidRDefault="00B5526F" w:rsidP="00403CCA">
      <w:pPr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C51EC9">
        <w:rPr>
          <w:rFonts w:eastAsia="Times New Roman"/>
          <w:noProof/>
          <w:color w:val="000000"/>
          <w:sz w:val="28"/>
          <w:szCs w:val="28"/>
        </w:rPr>
        <w:t>Моторный праксис и способность к языковому производству были описаны как две определяющие характеристики человеческого вида.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2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Обе функции демонстрируют заметную асимметрию на индивидуальном и популяционном уровне, отдавая предпочтение правому и левому полушарию соответственно.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3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Тезис о сильной левополушарной асимметрии языковой обработки — результат различных методологий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4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и, аналогично, паттерны корковой активации моторного праксиса, то есть способность генерировать, </w:t>
      </w:r>
      <w:r w:rsidRPr="00C51EC9">
        <w:rPr>
          <w:rFonts w:eastAsia="Times New Roman"/>
          <w:noProof/>
          <w:color w:val="000000"/>
          <w:sz w:val="28"/>
          <w:szCs w:val="28"/>
        </w:rPr>
        <w:lastRenderedPageBreak/>
        <w:t>координировать и выполнять сложные жесты и намеренные действия, обнаруживаются в деятельности ПП.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5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</w:t>
      </w:r>
    </w:p>
    <w:p w14:paraId="16A9D4EF" w14:textId="77777777" w:rsidR="00B5526F" w:rsidRPr="00C51EC9" w:rsidRDefault="00B5526F" w:rsidP="00403CCA">
      <w:pPr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C51EC9">
        <w:rPr>
          <w:rFonts w:eastAsia="Times New Roman"/>
          <w:noProof/>
          <w:color w:val="000000"/>
          <w:sz w:val="28"/>
          <w:szCs w:val="28"/>
        </w:rPr>
        <w:t>Связь между праксисом и речью является давней в нейропсихологии, и данные свидетельствуют о том, что поражения ЛП часто приводят к комбинированным нарушениям моторного контроля и обработки речи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6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и что дети с нарушениями обучения языку часто также имеют нарушения праксиса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7"/>
      </w:r>
      <w:r w:rsidRPr="00C51EC9">
        <w:rPr>
          <w:rFonts w:eastAsia="Times New Roman"/>
          <w:noProof/>
          <w:color w:val="000000"/>
          <w:sz w:val="28"/>
          <w:szCs w:val="28"/>
        </w:rPr>
        <w:t>. Имеющиеся данные свидетельствуют о том, что и речь, и действия, связанные с контролем мелкой моторики рук, зависят от общей нейронной архитектуры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8"/>
      </w:r>
      <w:r w:rsidRPr="00C51EC9">
        <w:rPr>
          <w:rFonts w:eastAsia="Times New Roman"/>
          <w:noProof/>
          <w:color w:val="000000"/>
          <w:sz w:val="28"/>
          <w:szCs w:val="28"/>
        </w:rPr>
        <w:t>; классические лобно-височные области производства речи, а именно pars opercularis и pars triangularis, активируются во время двигательных задач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9"/>
      </w:r>
      <w:r w:rsidRPr="00C51EC9">
        <w:rPr>
          <w:rFonts w:eastAsia="Times New Roman"/>
          <w:noProof/>
          <w:color w:val="000000"/>
          <w:sz w:val="28"/>
          <w:szCs w:val="28"/>
        </w:rPr>
        <w:t>, а моторная кора и премоторные области активны во время языковых задач. Эти открытия лежат в основе гипотезы о том, что обе функции имеют общее эволюционное происхождение, в частности, разговорный язык может развиться из жестовой коммуникации.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10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Такое неврологическое совпадение между праксисом и речью предположительно является результатом двух функций, основанных на схожих механизмах обработки, а также на общей архитектуре. </w:t>
      </w:r>
    </w:p>
    <w:p w14:paraId="0C5A81A3" w14:textId="77777777" w:rsidR="00B5526F" w:rsidRPr="00C51EC9" w:rsidRDefault="00B5526F" w:rsidP="00403CC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51EC9">
        <w:rPr>
          <w:rFonts w:eastAsia="Times New Roman"/>
          <w:noProof/>
          <w:color w:val="000000"/>
          <w:sz w:val="28"/>
          <w:szCs w:val="28"/>
        </w:rPr>
        <w:t>Несмотря на успехи в понимании нейробиологии мелкой моторики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11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 и речевого образования</w:t>
      </w:r>
      <w:r w:rsidRPr="00C51EC9">
        <w:rPr>
          <w:rStyle w:val="a9"/>
          <w:rFonts w:eastAsia="Times New Roman"/>
          <w:noProof/>
          <w:color w:val="000000"/>
          <w:sz w:val="28"/>
          <w:szCs w:val="28"/>
        </w:rPr>
        <w:footnoteReference w:id="12"/>
      </w:r>
      <w:r w:rsidRPr="00C51EC9">
        <w:rPr>
          <w:rFonts w:eastAsia="Times New Roman"/>
          <w:noProof/>
          <w:color w:val="000000"/>
          <w:sz w:val="28"/>
          <w:szCs w:val="28"/>
        </w:rPr>
        <w:t xml:space="preserve">, знание о взаимодействии корковых сетей, межполушарном взаимодействии, редко используются на поведенческом уровне, например, в решении проблем детей с нарушениями речи с помощью практических задач. </w:t>
      </w:r>
      <w:r w:rsidRPr="00C51EC9">
        <w:rPr>
          <w:rFonts w:eastAsia="Times New Roman"/>
          <w:color w:val="000000"/>
          <w:sz w:val="28"/>
          <w:szCs w:val="28"/>
        </w:rPr>
        <w:t>Данные литературы показывают, что, когда оба полушария обладают некоторой компетенцией в решении сложной задачи, межполушарное взаимодействие может приносить пользу.</w:t>
      </w:r>
      <w:r w:rsidRPr="00C51EC9">
        <w:rPr>
          <w:rStyle w:val="a9"/>
          <w:rFonts w:eastAsia="Times New Roman"/>
          <w:color w:val="000000"/>
          <w:sz w:val="28"/>
          <w:szCs w:val="28"/>
        </w:rPr>
        <w:footnoteReference w:id="13"/>
      </w:r>
    </w:p>
    <w:p w14:paraId="072BEF29" w14:textId="77777777" w:rsidR="00B5526F" w:rsidRPr="0014159B" w:rsidRDefault="00B5526F" w:rsidP="00E45A39">
      <w:pPr>
        <w:ind w:firstLine="709"/>
        <w:jc w:val="both"/>
        <w:rPr>
          <w:sz w:val="28"/>
          <w:szCs w:val="28"/>
        </w:rPr>
      </w:pPr>
      <w:r w:rsidRPr="00C51EC9">
        <w:rPr>
          <w:sz w:val="28"/>
          <w:szCs w:val="28"/>
        </w:rPr>
        <w:lastRenderedPageBreak/>
        <w:t xml:space="preserve">Таким образом, </w:t>
      </w:r>
      <w:r w:rsidRPr="0014159B">
        <w:rPr>
          <w:sz w:val="28"/>
          <w:szCs w:val="28"/>
        </w:rPr>
        <w:t>целью этой работы является определение эффективности применения в образовательной деятельности с детьми с тяжелыми нарушениями речи (далее — ТНР) приемов, улучшающих межполушарное взаимодействие для развития познавательных процессов.</w:t>
      </w:r>
    </w:p>
    <w:p w14:paraId="3B829A10" w14:textId="77777777" w:rsidR="00B5526F" w:rsidRPr="0014159B" w:rsidRDefault="00B5526F" w:rsidP="00E45A39">
      <w:pPr>
        <w:ind w:firstLine="709"/>
        <w:jc w:val="both"/>
        <w:rPr>
          <w:sz w:val="28"/>
          <w:szCs w:val="28"/>
        </w:rPr>
      </w:pPr>
      <w:r w:rsidRPr="0014159B">
        <w:rPr>
          <w:sz w:val="28"/>
          <w:szCs w:val="28"/>
        </w:rPr>
        <w:t xml:space="preserve">Данная цель конкретизируется в ряде следующих задач: </w:t>
      </w:r>
    </w:p>
    <w:p w14:paraId="1C5D2B0F" w14:textId="52FD1CA4" w:rsidR="00B5526F" w:rsidRPr="00C51EC9" w:rsidRDefault="00B5526F" w:rsidP="00E45A39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4159B">
        <w:rPr>
          <w:sz w:val="28"/>
          <w:szCs w:val="28"/>
        </w:rPr>
        <w:t>провести первичную диагностику для определения уровня</w:t>
      </w:r>
      <w:r w:rsidRPr="00C51EC9">
        <w:rPr>
          <w:sz w:val="28"/>
          <w:szCs w:val="28"/>
        </w:rPr>
        <w:t xml:space="preserve"> общего психическо</w:t>
      </w:r>
      <w:r w:rsidR="0014159B">
        <w:rPr>
          <w:sz w:val="28"/>
          <w:szCs w:val="28"/>
        </w:rPr>
        <w:t>го развития детей, а также уров</w:t>
      </w:r>
      <w:r w:rsidRPr="00C51EC9">
        <w:rPr>
          <w:sz w:val="28"/>
          <w:szCs w:val="28"/>
        </w:rPr>
        <w:t>ня развития подконтрольных психических процессов (мышление, тонкая моторика, пространственные представления, память). Далее на полученные диагностические результаты, был сформирован план действий</w:t>
      </w:r>
      <w:r w:rsidRPr="0014159B">
        <w:rPr>
          <w:sz w:val="28"/>
          <w:szCs w:val="28"/>
        </w:rPr>
        <w:t>;</w:t>
      </w:r>
    </w:p>
    <w:p w14:paraId="3D49B0B9" w14:textId="77777777" w:rsidR="00B5526F" w:rsidRPr="00C51EC9" w:rsidRDefault="00B5526F" w:rsidP="00E45A39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>выбрать и реализовать приемы для гармонизации межполушарного взаимодействия в образовательной деятельности;</w:t>
      </w:r>
    </w:p>
    <w:p w14:paraId="4F0D6D9E" w14:textId="14316A5D" w:rsidR="00B5526F" w:rsidRPr="00C51EC9" w:rsidRDefault="00B5526F" w:rsidP="00E45A39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>выполнить повторную диагностику уровня подконтрольных познавательных процессов у учащихся логопедически</w:t>
      </w:r>
      <w:r w:rsidR="00FD720C">
        <w:rPr>
          <w:color w:val="000000"/>
          <w:sz w:val="28"/>
          <w:szCs w:val="28"/>
          <w:shd w:val="clear" w:color="auto" w:fill="FFFFFF"/>
        </w:rPr>
        <w:t>х занятий в конце учебного года.</w:t>
      </w:r>
    </w:p>
    <w:p w14:paraId="31F13953" w14:textId="77777777" w:rsidR="00E45A39" w:rsidRDefault="00E45A39" w:rsidP="00E45A39">
      <w:pPr>
        <w:pStyle w:val="a3"/>
        <w:keepNext/>
        <w:tabs>
          <w:tab w:val="left" w:pos="284"/>
          <w:tab w:val="left" w:pos="993"/>
        </w:tabs>
        <w:ind w:left="0"/>
        <w:rPr>
          <w:color w:val="000000"/>
          <w:sz w:val="28"/>
          <w:szCs w:val="28"/>
          <w:shd w:val="clear" w:color="auto" w:fill="FFFFFF"/>
        </w:rPr>
      </w:pPr>
    </w:p>
    <w:p w14:paraId="51331A05" w14:textId="2BFD5D4E" w:rsidR="00B5526F" w:rsidRPr="00C51EC9" w:rsidRDefault="00B5526F" w:rsidP="00E45A39">
      <w:pPr>
        <w:pStyle w:val="a3"/>
        <w:keepNext/>
        <w:tabs>
          <w:tab w:val="left" w:pos="284"/>
          <w:tab w:val="left" w:pos="993"/>
        </w:tabs>
        <w:ind w:left="0"/>
        <w:rPr>
          <w:b/>
          <w:color w:val="000000"/>
          <w:sz w:val="28"/>
          <w:szCs w:val="28"/>
          <w:shd w:val="clear" w:color="auto" w:fill="FFFFFF"/>
        </w:rPr>
      </w:pPr>
      <w:r w:rsidRPr="00C51EC9">
        <w:rPr>
          <w:b/>
          <w:color w:val="000000"/>
          <w:sz w:val="28"/>
          <w:szCs w:val="28"/>
          <w:shd w:val="clear" w:color="auto" w:fill="FFFFFF"/>
        </w:rPr>
        <w:t>Первичная диагностика</w:t>
      </w:r>
    </w:p>
    <w:p w14:paraId="307A0091" w14:textId="77777777" w:rsidR="00B5526F" w:rsidRPr="00C51EC9" w:rsidRDefault="00B5526F" w:rsidP="00403CCA">
      <w:pPr>
        <w:pStyle w:val="a3"/>
        <w:keepNext/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 xml:space="preserve">Цели диагностики: </w:t>
      </w:r>
    </w:p>
    <w:p w14:paraId="537490D8" w14:textId="77777777" w:rsidR="00B5526F" w:rsidRPr="00C51EC9" w:rsidRDefault="00B5526F" w:rsidP="00E45A39">
      <w:pPr>
        <w:pStyle w:val="a3"/>
        <w:keepNext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>реализация использования приемов для гармонизации межполушарного взаимодействия в образовательной деятельности;</w:t>
      </w:r>
    </w:p>
    <w:p w14:paraId="39E583F6" w14:textId="77777777" w:rsidR="00B5526F" w:rsidRPr="00C51EC9" w:rsidRDefault="00B5526F" w:rsidP="00E45A39">
      <w:pPr>
        <w:pStyle w:val="a3"/>
        <w:keepNext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>сравнение с повторной диагностикой уровня подконтрольных познавательных процессов у учащихся логопедических занятий в конце учебного года;</w:t>
      </w:r>
    </w:p>
    <w:p w14:paraId="350457DF" w14:textId="77777777" w:rsidR="00B5526F" w:rsidRPr="00C51EC9" w:rsidRDefault="00B5526F" w:rsidP="00E45A39">
      <w:pPr>
        <w:pStyle w:val="a3"/>
        <w:keepNext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>определение дальнейшей динамики развития процессов;</w:t>
      </w:r>
    </w:p>
    <w:p w14:paraId="02ABE83F" w14:textId="77777777" w:rsidR="00B5526F" w:rsidRPr="00C51EC9" w:rsidRDefault="00B5526F" w:rsidP="00E45A39">
      <w:pPr>
        <w:pStyle w:val="a3"/>
        <w:keepNext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 xml:space="preserve"> определение эффективности применения специальных упражнений </w:t>
      </w:r>
      <w:r w:rsidRPr="00C51EC9">
        <w:rPr>
          <w:rFonts w:eastAsia="Times New Roman"/>
          <w:color w:val="000000"/>
          <w:sz w:val="28"/>
          <w:szCs w:val="28"/>
        </w:rPr>
        <w:t>межполушарного взаимодействия</w:t>
      </w:r>
      <w:r w:rsidRPr="00C51EC9">
        <w:rPr>
          <w:color w:val="000000"/>
          <w:sz w:val="28"/>
          <w:szCs w:val="28"/>
          <w:shd w:val="clear" w:color="auto" w:fill="FFFFFF"/>
        </w:rPr>
        <w:t xml:space="preserve"> при реализации образовательной программы и их влиянии на развитие познавательных процессов у детей-</w:t>
      </w:r>
      <w:proofErr w:type="spellStart"/>
      <w:r w:rsidRPr="00C51EC9">
        <w:rPr>
          <w:color w:val="000000"/>
          <w:sz w:val="28"/>
          <w:szCs w:val="28"/>
          <w:shd w:val="clear" w:color="auto" w:fill="FFFFFF"/>
        </w:rPr>
        <w:t>логопадов</w:t>
      </w:r>
      <w:proofErr w:type="spellEnd"/>
      <w:r w:rsidRPr="00C51EC9">
        <w:rPr>
          <w:color w:val="000000"/>
          <w:sz w:val="28"/>
          <w:szCs w:val="28"/>
          <w:shd w:val="clear" w:color="auto" w:fill="FFFFFF"/>
        </w:rPr>
        <w:t>.</w:t>
      </w:r>
    </w:p>
    <w:p w14:paraId="17F97163" w14:textId="77777777" w:rsidR="00B5526F" w:rsidRPr="00C51EC9" w:rsidRDefault="00B5526F" w:rsidP="00E45A39">
      <w:pPr>
        <w:pStyle w:val="a3"/>
        <w:keepNext/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C51EC9">
        <w:rPr>
          <w:sz w:val="28"/>
          <w:szCs w:val="28"/>
        </w:rPr>
        <w:t>Диагностика имеет решающее значение для разработки соответствующего вмешательства, которое должно быть адаптировано целям родителей, а также клиническим и образовательным потребностям ребенка. Раннее выявление и вмешательство помогают в планировании образования и часто связаны с лучшими долгосрочными результатами. Любой план речевой терапии должен быть разработан с измеримыми целями и последовательным мониторингом прогресса в достижении этих целей</w:t>
      </w:r>
    </w:p>
    <w:p w14:paraId="577F94CB" w14:textId="77777777" w:rsidR="00B5526F" w:rsidRPr="00C51EC9" w:rsidRDefault="00B5526F" w:rsidP="00E45A39">
      <w:pPr>
        <w:pStyle w:val="a3"/>
        <w:keepNext/>
        <w:tabs>
          <w:tab w:val="left" w:pos="284"/>
          <w:tab w:val="left" w:pos="993"/>
        </w:tabs>
        <w:ind w:left="0"/>
        <w:rPr>
          <w:b/>
          <w:color w:val="000000"/>
          <w:sz w:val="28"/>
          <w:szCs w:val="28"/>
          <w:shd w:val="clear" w:color="auto" w:fill="FFFFFF"/>
        </w:rPr>
      </w:pPr>
      <w:r w:rsidRPr="00C51EC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37C7774D" w14:textId="09655FEE" w:rsidR="00B5526F" w:rsidRPr="00E45A39" w:rsidRDefault="00B5526F" w:rsidP="00E45A39">
      <w:pPr>
        <w:pStyle w:val="a3"/>
        <w:keepNext/>
        <w:tabs>
          <w:tab w:val="left" w:pos="284"/>
          <w:tab w:val="left" w:pos="993"/>
        </w:tabs>
        <w:ind w:left="0"/>
        <w:rPr>
          <w:b/>
          <w:color w:val="000000"/>
          <w:sz w:val="28"/>
          <w:szCs w:val="28"/>
          <w:shd w:val="clear" w:color="auto" w:fill="FFFFFF"/>
        </w:rPr>
      </w:pPr>
      <w:r w:rsidRPr="00C51EC9">
        <w:rPr>
          <w:b/>
          <w:sz w:val="28"/>
          <w:szCs w:val="28"/>
        </w:rPr>
        <w:t xml:space="preserve">Игровой метод в развитии </w:t>
      </w:r>
      <w:r w:rsidRPr="00C51EC9">
        <w:rPr>
          <w:rFonts w:eastAsia="Times New Roman"/>
          <w:b/>
          <w:color w:val="000000"/>
          <w:sz w:val="28"/>
          <w:szCs w:val="28"/>
        </w:rPr>
        <w:t>межполушарного взаимодействия</w:t>
      </w:r>
    </w:p>
    <w:p w14:paraId="7A388BC7" w14:textId="77777777" w:rsidR="00B5526F" w:rsidRPr="00C51EC9" w:rsidRDefault="00B5526F" w:rsidP="0014159B">
      <w:pPr>
        <w:ind w:firstLine="709"/>
        <w:jc w:val="both"/>
        <w:rPr>
          <w:sz w:val="28"/>
          <w:szCs w:val="28"/>
        </w:rPr>
      </w:pPr>
      <w:r w:rsidRPr="00C51EC9">
        <w:rPr>
          <w:sz w:val="28"/>
          <w:szCs w:val="28"/>
        </w:rPr>
        <w:t xml:space="preserve">В выборе методов проведения практических занятий была выбрана психологическая, психоаналитическая концептуальная рамка. Именно психология и психоанализ показал наибольший потенциал в определении эффективности методов внедрения игровых инструментов. Исторический обзор работы с детьми в русле психоанализа подчеркивает разные акценты на вербальном общении. В то время как Анна Фрейд отстаивала важность разговорной речи во время игровых техник, </w:t>
      </w:r>
      <w:proofErr w:type="spellStart"/>
      <w:r w:rsidRPr="00C51EC9">
        <w:rPr>
          <w:sz w:val="28"/>
          <w:szCs w:val="28"/>
        </w:rPr>
        <w:t>Кляйн</w:t>
      </w:r>
      <w:proofErr w:type="spellEnd"/>
      <w:r w:rsidRPr="00C51EC9">
        <w:rPr>
          <w:sz w:val="28"/>
          <w:szCs w:val="28"/>
        </w:rPr>
        <w:t xml:space="preserve"> минимизировал ее роль, </w:t>
      </w:r>
      <w:r w:rsidRPr="00C51EC9">
        <w:rPr>
          <w:sz w:val="28"/>
          <w:szCs w:val="28"/>
        </w:rPr>
        <w:lastRenderedPageBreak/>
        <w:t>выразив, что спонтанная игра служит эквивалентной заменой.</w:t>
      </w:r>
      <w:r w:rsidRPr="00C51EC9">
        <w:rPr>
          <w:rStyle w:val="a9"/>
          <w:sz w:val="28"/>
          <w:szCs w:val="28"/>
        </w:rPr>
        <w:footnoteReference w:id="14"/>
      </w:r>
      <w:r w:rsidRPr="00C51EC9">
        <w:rPr>
          <w:sz w:val="28"/>
          <w:szCs w:val="28"/>
        </w:rPr>
        <w:t xml:space="preserve"> В группах детей, страдающих когнитивными и языковыми ограничениями, необходимо изменить традиционные методы. Использование игр может быть особенно хорошо адаптировано к школьной обстановке, где «обучение» представляет собой согласованную цель между педагогами, учениками и родителями. Функция игры долгое время понималась как обеспечение моста в развитии для детей через средство фантазии, чтобы развить большую способность преодолевать реальность.</w:t>
      </w:r>
      <w:r w:rsidRPr="00C51EC9">
        <w:rPr>
          <w:rStyle w:val="a9"/>
          <w:sz w:val="28"/>
          <w:szCs w:val="28"/>
        </w:rPr>
        <w:footnoteReference w:id="15"/>
      </w:r>
      <w:r w:rsidRPr="00C51EC9">
        <w:rPr>
          <w:sz w:val="28"/>
          <w:szCs w:val="28"/>
        </w:rPr>
        <w:t xml:space="preserve"> В терминах Пиаже можно говорить об игре как о когнитивной попытке овладеть окружающей средой.</w:t>
      </w:r>
      <w:r w:rsidRPr="00C51EC9">
        <w:rPr>
          <w:rStyle w:val="a9"/>
          <w:sz w:val="28"/>
          <w:szCs w:val="28"/>
        </w:rPr>
        <w:footnoteReference w:id="16"/>
      </w:r>
      <w:r w:rsidRPr="00C51EC9">
        <w:rPr>
          <w:sz w:val="28"/>
          <w:szCs w:val="28"/>
        </w:rPr>
        <w:t xml:space="preserve"> На основе этих концептов был создан «Лево-право — подружи свои полушария» — цикл мероприятий, направленных на формирование и развитие </w:t>
      </w:r>
      <w:r w:rsidRPr="00C51EC9">
        <w:rPr>
          <w:color w:val="000000"/>
          <w:sz w:val="28"/>
          <w:szCs w:val="28"/>
        </w:rPr>
        <w:t>межполушарного взаимодействия у детей</w:t>
      </w:r>
      <w:r w:rsidRPr="00C51EC9">
        <w:rPr>
          <w:rFonts w:eastAsia="Times New Roman"/>
          <w:sz w:val="28"/>
          <w:szCs w:val="28"/>
        </w:rPr>
        <w:t xml:space="preserve">. </w:t>
      </w:r>
      <w:r w:rsidRPr="00C51EC9">
        <w:rPr>
          <w:sz w:val="28"/>
          <w:szCs w:val="28"/>
        </w:rPr>
        <w:t xml:space="preserve">Была разработана система работы с детьми, которая позволила добиться устойчивых результатов. Так, в основу этой системы положены разнообразные методы, приёмы, практические работы с учащимися по развитию интереса к обучению, а именно: </w:t>
      </w:r>
    </w:p>
    <w:p w14:paraId="66574415" w14:textId="77777777" w:rsidR="00B5526F" w:rsidRPr="00C51EC9" w:rsidRDefault="00B5526F" w:rsidP="00403CCA">
      <w:pPr>
        <w:jc w:val="both"/>
        <w:rPr>
          <w:b/>
          <w:bCs/>
          <w:sz w:val="28"/>
          <w:szCs w:val="28"/>
        </w:rPr>
      </w:pPr>
      <w:proofErr w:type="gramStart"/>
      <w:r w:rsidRPr="00C51EC9">
        <w:rPr>
          <w:bCs/>
          <w:color w:val="000000"/>
          <w:sz w:val="28"/>
          <w:szCs w:val="28"/>
        </w:rPr>
        <w:t>1.«</w:t>
      </w:r>
      <w:proofErr w:type="gramEnd"/>
      <w:r w:rsidRPr="00C51EC9">
        <w:rPr>
          <w:bCs/>
          <w:color w:val="000000"/>
          <w:sz w:val="28"/>
          <w:szCs w:val="28"/>
        </w:rPr>
        <w:t>Левое - правое»</w:t>
      </w:r>
      <w:r w:rsidRPr="00C51EC9">
        <w:rPr>
          <w:bCs/>
          <w:sz w:val="28"/>
          <w:szCs w:val="28"/>
        </w:rPr>
        <w:t xml:space="preserve"> (т</w:t>
      </w:r>
      <w:r w:rsidRPr="00C51EC9">
        <w:rPr>
          <w:bCs/>
          <w:color w:val="000000"/>
          <w:sz w:val="28"/>
          <w:szCs w:val="28"/>
        </w:rPr>
        <w:t>ренажёр межполушарного развития</w:t>
      </w:r>
      <w:r w:rsidRPr="00C51EC9">
        <w:rPr>
          <w:bCs/>
          <w:sz w:val="28"/>
          <w:szCs w:val="28"/>
        </w:rPr>
        <w:t>)</w:t>
      </w:r>
    </w:p>
    <w:p w14:paraId="3CDBBDF5" w14:textId="77777777" w:rsidR="00B5526F" w:rsidRPr="00C51EC9" w:rsidRDefault="00B5526F" w:rsidP="00403CCA">
      <w:pPr>
        <w:jc w:val="both"/>
        <w:rPr>
          <w:sz w:val="28"/>
          <w:szCs w:val="28"/>
        </w:rPr>
      </w:pPr>
      <w:proofErr w:type="gramStart"/>
      <w:r w:rsidRPr="00C51EC9">
        <w:rPr>
          <w:bCs/>
          <w:sz w:val="28"/>
          <w:szCs w:val="28"/>
        </w:rPr>
        <w:t>2.«</w:t>
      </w:r>
      <w:proofErr w:type="gramEnd"/>
      <w:r w:rsidRPr="00C51EC9">
        <w:rPr>
          <w:bCs/>
          <w:sz w:val="28"/>
          <w:szCs w:val="28"/>
        </w:rPr>
        <w:t>Многоразовые карточки для рисования двумя руками»</w:t>
      </w:r>
      <w:r w:rsidRPr="00C51EC9">
        <w:rPr>
          <w:bCs/>
          <w:sz w:val="28"/>
          <w:szCs w:val="28"/>
        </w:rPr>
        <w:tab/>
      </w:r>
    </w:p>
    <w:p w14:paraId="55134229" w14:textId="77777777" w:rsidR="00B5526F" w:rsidRPr="00C51EC9" w:rsidRDefault="00B5526F" w:rsidP="00403CCA">
      <w:pPr>
        <w:jc w:val="both"/>
        <w:rPr>
          <w:bCs/>
          <w:sz w:val="28"/>
          <w:szCs w:val="28"/>
        </w:rPr>
      </w:pPr>
      <w:proofErr w:type="gramStart"/>
      <w:r w:rsidRPr="00C51EC9">
        <w:rPr>
          <w:bCs/>
          <w:sz w:val="28"/>
          <w:szCs w:val="28"/>
        </w:rPr>
        <w:t>3.«</w:t>
      </w:r>
      <w:proofErr w:type="gramEnd"/>
      <w:r w:rsidRPr="00C51EC9">
        <w:rPr>
          <w:bCs/>
          <w:sz w:val="28"/>
          <w:szCs w:val="28"/>
        </w:rPr>
        <w:t xml:space="preserve">Прописи для двух рук» </w:t>
      </w:r>
    </w:p>
    <w:p w14:paraId="5EDDF6C9" w14:textId="77777777" w:rsidR="00B5526F" w:rsidRPr="00C51EC9" w:rsidRDefault="00B5526F" w:rsidP="00403CCA">
      <w:pPr>
        <w:jc w:val="both"/>
        <w:rPr>
          <w:bCs/>
          <w:sz w:val="28"/>
          <w:szCs w:val="28"/>
        </w:rPr>
      </w:pPr>
      <w:r w:rsidRPr="00C51EC9">
        <w:rPr>
          <w:bCs/>
          <w:sz w:val="28"/>
          <w:szCs w:val="28"/>
        </w:rPr>
        <w:t>4.Упражнения с карандашами</w:t>
      </w:r>
    </w:p>
    <w:p w14:paraId="04515956" w14:textId="77777777" w:rsidR="00B5526F" w:rsidRPr="00C51EC9" w:rsidRDefault="00B5526F" w:rsidP="00403CCA">
      <w:pPr>
        <w:jc w:val="both"/>
        <w:rPr>
          <w:sz w:val="28"/>
          <w:szCs w:val="28"/>
        </w:rPr>
      </w:pPr>
      <w:r w:rsidRPr="00C51EC9">
        <w:rPr>
          <w:rFonts w:eastAsia="Times New Roman"/>
          <w:bCs/>
          <w:sz w:val="28"/>
          <w:szCs w:val="28"/>
          <w:bdr w:val="none" w:sz="0" w:space="0" w:color="auto" w:frame="1"/>
        </w:rPr>
        <w:t>5.</w:t>
      </w:r>
      <w:hyperlink r:id="rId7" w:history="1"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</w:rPr>
          <w:t xml:space="preserve">Упражнения 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  <w:lang w:val="en-US"/>
          </w:rPr>
          <w:t>Bal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</w:rPr>
          <w:t>-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  <w:lang w:val="en-US"/>
          </w:rPr>
          <w:t>A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</w:rPr>
          <w:t>-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  <w:lang w:val="en-US"/>
          </w:rPr>
          <w:t>Vis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</w:rPr>
          <w:t>-</w:t>
        </w:r>
        <w:r w:rsidRPr="00C51EC9">
          <w:rPr>
            <w:rFonts w:eastAsia="Times New Roman"/>
            <w:bCs/>
            <w:sz w:val="28"/>
            <w:szCs w:val="28"/>
            <w:bdr w:val="none" w:sz="0" w:space="0" w:color="auto" w:frame="1"/>
            <w:lang w:val="en-US"/>
          </w:rPr>
          <w:t>X</w:t>
        </w:r>
      </w:hyperlink>
    </w:p>
    <w:p w14:paraId="3FDCE354" w14:textId="77777777" w:rsidR="00B5526F" w:rsidRPr="00C51EC9" w:rsidRDefault="00B5526F" w:rsidP="00403CCA">
      <w:pPr>
        <w:jc w:val="both"/>
        <w:rPr>
          <w:sz w:val="28"/>
          <w:szCs w:val="28"/>
        </w:rPr>
      </w:pPr>
      <w:r w:rsidRPr="00C51EC9">
        <w:rPr>
          <w:bCs/>
          <w:sz w:val="28"/>
          <w:szCs w:val="28"/>
        </w:rPr>
        <w:t>6.Упражнение</w:t>
      </w:r>
      <w:r w:rsidRPr="00C51EC9">
        <w:rPr>
          <w:sz w:val="28"/>
          <w:szCs w:val="28"/>
        </w:rPr>
        <w:t xml:space="preserve"> </w:t>
      </w:r>
      <w:r w:rsidRPr="00C51EC9">
        <w:rPr>
          <w:bCs/>
          <w:sz w:val="28"/>
          <w:szCs w:val="28"/>
        </w:rPr>
        <w:t>«Себе-соседу»</w:t>
      </w:r>
      <w:r w:rsidRPr="00C51EC9">
        <w:rPr>
          <w:sz w:val="28"/>
          <w:szCs w:val="28"/>
        </w:rPr>
        <w:t>.</w:t>
      </w:r>
    </w:p>
    <w:p w14:paraId="1809D201" w14:textId="77777777" w:rsidR="00B5526F" w:rsidRPr="00C51EC9" w:rsidRDefault="00B5526F" w:rsidP="00403CCA">
      <w:pPr>
        <w:shd w:val="clear" w:color="auto" w:fill="FFFFFF"/>
        <w:jc w:val="both"/>
        <w:rPr>
          <w:bCs/>
          <w:sz w:val="28"/>
          <w:szCs w:val="28"/>
        </w:rPr>
      </w:pPr>
      <w:r w:rsidRPr="00C51EC9">
        <w:rPr>
          <w:bCs/>
          <w:sz w:val="28"/>
          <w:szCs w:val="28"/>
        </w:rPr>
        <w:t>7.Игра «Волшебный мешочек»</w:t>
      </w:r>
    </w:p>
    <w:p w14:paraId="4BCA2497" w14:textId="77777777" w:rsidR="00B5526F" w:rsidRPr="00C51EC9" w:rsidRDefault="00B5526F" w:rsidP="00403CCA">
      <w:pPr>
        <w:shd w:val="clear" w:color="auto" w:fill="FFFFFF"/>
        <w:jc w:val="both"/>
        <w:rPr>
          <w:sz w:val="28"/>
          <w:szCs w:val="28"/>
        </w:rPr>
      </w:pPr>
      <w:r w:rsidRPr="00C51EC9">
        <w:rPr>
          <w:rFonts w:eastAsia="Times New Roman"/>
          <w:bCs/>
          <w:sz w:val="28"/>
          <w:szCs w:val="28"/>
        </w:rPr>
        <w:t>8.Пальчиковая гимнастика</w:t>
      </w:r>
      <w:r w:rsidRPr="00C51EC9">
        <w:rPr>
          <w:rFonts w:eastAsia="Times New Roman"/>
          <w:sz w:val="28"/>
          <w:szCs w:val="28"/>
        </w:rPr>
        <w:t>, в виде мудр.</w:t>
      </w:r>
    </w:p>
    <w:p w14:paraId="24EA7F7C" w14:textId="77777777" w:rsidR="00B5526F" w:rsidRPr="00C51EC9" w:rsidRDefault="00B5526F" w:rsidP="00403CCA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r w:rsidRPr="00C51EC9">
        <w:rPr>
          <w:rFonts w:eastAsia="Times New Roman"/>
          <w:bCs/>
          <w:sz w:val="28"/>
          <w:szCs w:val="28"/>
        </w:rPr>
        <w:t>9.Рисование обеими руками</w:t>
      </w:r>
    </w:p>
    <w:p w14:paraId="53298E97" w14:textId="111DED87" w:rsidR="00B5526F" w:rsidRPr="00C51EC9" w:rsidRDefault="00B5526F" w:rsidP="00E45A39">
      <w:pPr>
        <w:shd w:val="clear" w:color="auto" w:fill="FFFFFF"/>
        <w:spacing w:before="90" w:after="90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b/>
          <w:sz w:val="28"/>
          <w:szCs w:val="28"/>
        </w:rPr>
        <w:t xml:space="preserve">Результаты </w:t>
      </w:r>
    </w:p>
    <w:p w14:paraId="7C5008D3" w14:textId="77777777" w:rsidR="00B5526F" w:rsidRPr="00C51EC9" w:rsidRDefault="00B5526F" w:rsidP="0014159B">
      <w:pPr>
        <w:ind w:firstLine="709"/>
        <w:jc w:val="both"/>
        <w:rPr>
          <w:sz w:val="28"/>
          <w:szCs w:val="28"/>
        </w:rPr>
      </w:pPr>
      <w:r w:rsidRPr="00C51EC9">
        <w:rPr>
          <w:sz w:val="28"/>
          <w:szCs w:val="28"/>
        </w:rPr>
        <w:t xml:space="preserve">Дети, которые посещали без пропусков занятия и выполняли систематические задания, </w:t>
      </w:r>
      <w:r w:rsidRPr="00C51EC9">
        <w:rPr>
          <w:color w:val="000000"/>
          <w:sz w:val="28"/>
          <w:szCs w:val="28"/>
          <w:shd w:val="clear" w:color="auto" w:fill="FFFFFF"/>
        </w:rPr>
        <w:t xml:space="preserve">для развития межполушарного взаимодействия в разных видах деятельности, показали наиболее яркие достижения в развитии речи и интеллектуальных способностей. Игры и упражнения подтвердили свою эффективность в диаграмме, где видно </w:t>
      </w:r>
      <w:r w:rsidRPr="00C51EC9">
        <w:rPr>
          <w:sz w:val="28"/>
          <w:szCs w:val="28"/>
        </w:rPr>
        <w:t xml:space="preserve">увеличение на 12% эффективности коррекции в 2021 уч. году, чем в 2020 уч. году. </w:t>
      </w:r>
    </w:p>
    <w:p w14:paraId="256F7BEB" w14:textId="77777777" w:rsidR="00B5526F" w:rsidRPr="00C51EC9" w:rsidRDefault="00B5526F" w:rsidP="0014159B">
      <w:pPr>
        <w:ind w:firstLine="709"/>
        <w:jc w:val="both"/>
        <w:rPr>
          <w:sz w:val="28"/>
          <w:szCs w:val="28"/>
        </w:rPr>
      </w:pPr>
    </w:p>
    <w:p w14:paraId="442E1322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36A0D6F2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5362C25A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0EC6D8A1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7D715B79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00CF19A3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24172C40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28096945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0C184F21" w14:textId="77777777" w:rsidR="00E45A39" w:rsidRDefault="00E45A39" w:rsidP="0014159B">
      <w:pPr>
        <w:ind w:firstLine="709"/>
        <w:jc w:val="center"/>
        <w:rPr>
          <w:sz w:val="28"/>
          <w:szCs w:val="28"/>
        </w:rPr>
      </w:pPr>
    </w:p>
    <w:p w14:paraId="40F1A430" w14:textId="55DE42A1" w:rsidR="00B5526F" w:rsidRPr="00C51EC9" w:rsidRDefault="00B5526F" w:rsidP="00E45A39">
      <w:pPr>
        <w:jc w:val="center"/>
        <w:rPr>
          <w:sz w:val="28"/>
          <w:szCs w:val="28"/>
        </w:rPr>
      </w:pPr>
      <w:r w:rsidRPr="00C51EC9">
        <w:rPr>
          <w:sz w:val="28"/>
          <w:szCs w:val="28"/>
        </w:rPr>
        <w:lastRenderedPageBreak/>
        <w:t>Диаграмма коррекции ТНР за 2020-2021</w:t>
      </w:r>
      <w:r w:rsidR="00CC4A1A">
        <w:rPr>
          <w:sz w:val="28"/>
          <w:szCs w:val="28"/>
        </w:rPr>
        <w:t xml:space="preserve"> </w:t>
      </w:r>
      <w:r w:rsidRPr="00C51EC9">
        <w:rPr>
          <w:sz w:val="28"/>
          <w:szCs w:val="28"/>
        </w:rPr>
        <w:t>уч. го</w:t>
      </w:r>
      <w:r w:rsidR="00CC4A1A">
        <w:rPr>
          <w:sz w:val="28"/>
          <w:szCs w:val="28"/>
        </w:rPr>
        <w:t>д</w:t>
      </w:r>
    </w:p>
    <w:p w14:paraId="113499A9" w14:textId="77777777" w:rsidR="00B5526F" w:rsidRPr="00C51EC9" w:rsidRDefault="00B5526F" w:rsidP="00697D07">
      <w:pPr>
        <w:jc w:val="center"/>
        <w:rPr>
          <w:sz w:val="28"/>
          <w:szCs w:val="28"/>
        </w:rPr>
      </w:pPr>
      <w:r w:rsidRPr="00C51EC9">
        <w:rPr>
          <w:noProof/>
          <w:sz w:val="28"/>
          <w:szCs w:val="28"/>
        </w:rPr>
        <w:drawing>
          <wp:inline distT="0" distB="0" distL="0" distR="0" wp14:anchorId="53A5C6FE" wp14:editId="19CFE993">
            <wp:extent cx="5008245" cy="3168650"/>
            <wp:effectExtent l="0" t="0" r="0" b="6350"/>
            <wp:docPr id="2" name="Рисунок 2" descr="/Users/amaliya/Desktop/Снимок экрана 2021-03-15 в 20.59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liya/Desktop/Снимок экрана 2021-03-15 в 20.59.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A22A" w14:textId="77777777" w:rsidR="00B5526F" w:rsidRPr="00C51EC9" w:rsidRDefault="00B5526F" w:rsidP="0014159B">
      <w:pPr>
        <w:ind w:firstLine="709"/>
        <w:jc w:val="center"/>
        <w:rPr>
          <w:sz w:val="28"/>
          <w:szCs w:val="28"/>
        </w:rPr>
      </w:pPr>
    </w:p>
    <w:p w14:paraId="1C1500D3" w14:textId="77777777" w:rsidR="00B5526F" w:rsidRPr="00C51EC9" w:rsidRDefault="00B5526F" w:rsidP="00697D07">
      <w:pPr>
        <w:jc w:val="center"/>
        <w:rPr>
          <w:sz w:val="28"/>
          <w:szCs w:val="28"/>
        </w:rPr>
      </w:pPr>
      <w:r w:rsidRPr="00C51EC9">
        <w:rPr>
          <w:noProof/>
          <w:sz w:val="28"/>
          <w:szCs w:val="28"/>
        </w:rPr>
        <w:drawing>
          <wp:inline distT="0" distB="0" distL="0" distR="0" wp14:anchorId="58406413" wp14:editId="394C052B">
            <wp:extent cx="5039995" cy="2945130"/>
            <wp:effectExtent l="0" t="0" r="0" b="1270"/>
            <wp:docPr id="1" name="Рисунок 1" descr="/Users/amaliya/Desktop/Снимок экрана 2021-03-15 в 21.00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maliya/Desktop/Снимок экрана 2021-03-15 в 21.00.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C9">
        <w:rPr>
          <w:sz w:val="28"/>
          <w:szCs w:val="28"/>
        </w:rPr>
        <w:t xml:space="preserve"> </w:t>
      </w:r>
    </w:p>
    <w:p w14:paraId="6CCD50C7" w14:textId="77777777" w:rsidR="00B5526F" w:rsidRPr="00C51EC9" w:rsidRDefault="00B5526F" w:rsidP="0014159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BA0CFFE" w14:textId="77777777" w:rsidR="00B5526F" w:rsidRPr="00C51EC9" w:rsidRDefault="00B5526F" w:rsidP="0014159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357F3C2" w14:textId="77777777" w:rsidR="00B5526F" w:rsidRPr="00C51EC9" w:rsidRDefault="00B5526F" w:rsidP="0014159B">
      <w:pPr>
        <w:ind w:firstLine="709"/>
        <w:jc w:val="both"/>
        <w:rPr>
          <w:sz w:val="28"/>
          <w:szCs w:val="28"/>
        </w:rPr>
      </w:pPr>
      <w:r w:rsidRPr="00C51EC9">
        <w:rPr>
          <w:color w:val="000000"/>
          <w:sz w:val="28"/>
          <w:szCs w:val="28"/>
          <w:shd w:val="clear" w:color="auto" w:fill="FFFFFF"/>
        </w:rPr>
        <w:t xml:space="preserve">Таким образом, была представлена практика создания программы </w:t>
      </w:r>
      <w:r w:rsidRPr="00C51EC9">
        <w:rPr>
          <w:sz w:val="28"/>
          <w:szCs w:val="28"/>
        </w:rPr>
        <w:t xml:space="preserve">«Лево-право – подружи свои полушария», цикла мероприятий, направленных на формирование и развитие </w:t>
      </w:r>
      <w:r w:rsidRPr="00C51EC9">
        <w:rPr>
          <w:color w:val="000000"/>
          <w:sz w:val="28"/>
          <w:szCs w:val="28"/>
        </w:rPr>
        <w:t>межполушарного взаимодействия у детей ТНР</w:t>
      </w:r>
      <w:r w:rsidRPr="00C51EC9">
        <w:rPr>
          <w:color w:val="000000"/>
          <w:sz w:val="28"/>
          <w:szCs w:val="28"/>
          <w:shd w:val="clear" w:color="auto" w:fill="FFFFFF"/>
        </w:rPr>
        <w:t xml:space="preserve">. А </w:t>
      </w:r>
      <w:r w:rsidRPr="00C51EC9">
        <w:rPr>
          <w:sz w:val="28"/>
          <w:szCs w:val="28"/>
        </w:rPr>
        <w:t xml:space="preserve">использование в логопедической коррекционной работе межполушарные технологии повышают интерес к занятиям и положительный эмоциональный настрой, активизирует познавательную и мыслительную деятельность, а также психические процессы, способствующие общему развитию ребенка. </w:t>
      </w:r>
    </w:p>
    <w:p w14:paraId="602EFA98" w14:textId="77777777" w:rsidR="00B5526F" w:rsidRPr="00C51EC9" w:rsidRDefault="00B5526F" w:rsidP="0014159B">
      <w:pPr>
        <w:ind w:firstLine="709"/>
        <w:jc w:val="both"/>
        <w:rPr>
          <w:sz w:val="28"/>
          <w:szCs w:val="28"/>
        </w:rPr>
      </w:pPr>
      <w:r w:rsidRPr="00C51EC9">
        <w:rPr>
          <w:sz w:val="28"/>
          <w:szCs w:val="28"/>
        </w:rPr>
        <w:t xml:space="preserve">Межполушарные технологии развивают все компоненты речевой системы, ускоряют исправление неправильно произносимых звуков (процесс постановки и автоматизации), способствуют профилактике и коррекции </w:t>
      </w:r>
      <w:r w:rsidRPr="00C51EC9">
        <w:rPr>
          <w:sz w:val="28"/>
          <w:szCs w:val="28"/>
        </w:rPr>
        <w:lastRenderedPageBreak/>
        <w:t xml:space="preserve">нарушений письма и чтения, создают условия для оптимальной работы всех анализаторов у ребенка, развивают компенсаторные возможности. </w:t>
      </w:r>
    </w:p>
    <w:p w14:paraId="05507E00" w14:textId="77777777" w:rsidR="00B5526F" w:rsidRPr="00C51EC9" w:rsidRDefault="00B5526F" w:rsidP="0014159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1EC9">
        <w:rPr>
          <w:color w:val="000000"/>
          <w:sz w:val="28"/>
          <w:szCs w:val="28"/>
          <w:shd w:val="clear" w:color="auto" w:fill="FFFFFF"/>
        </w:rPr>
        <w:t>По мнению родителей, развитие межполушарного взаимодействия – это не просто реальный способ помочь ребенку лучше учиться в будущем, но и путь развития его личности, раскрытия ее возможностей в различных сферах деятельности.</w:t>
      </w:r>
    </w:p>
    <w:p w14:paraId="7BFE853C" w14:textId="77777777" w:rsidR="00B5526F" w:rsidRPr="00C51EC9" w:rsidRDefault="00B5526F" w:rsidP="0014159B">
      <w:pPr>
        <w:shd w:val="clear" w:color="auto" w:fill="FFFFFF"/>
        <w:spacing w:before="90" w:after="90"/>
        <w:rPr>
          <w:rFonts w:eastAsia="Times New Roman"/>
          <w:iCs/>
          <w:sz w:val="28"/>
          <w:szCs w:val="28"/>
        </w:rPr>
      </w:pPr>
      <w:r w:rsidRPr="00C51EC9">
        <w:rPr>
          <w:sz w:val="28"/>
          <w:szCs w:val="28"/>
        </w:rPr>
        <w:br w:type="page"/>
      </w:r>
    </w:p>
    <w:p w14:paraId="6E4A5AAF" w14:textId="77777777" w:rsidR="00B5526F" w:rsidRPr="00C51EC9" w:rsidRDefault="00B5526F" w:rsidP="0014159B">
      <w:pPr>
        <w:shd w:val="clear" w:color="auto" w:fill="FFFFFF"/>
        <w:spacing w:before="90" w:after="90"/>
        <w:jc w:val="both"/>
        <w:rPr>
          <w:rFonts w:eastAsia="Times New Roman"/>
          <w:b/>
          <w:iCs/>
          <w:sz w:val="28"/>
          <w:szCs w:val="28"/>
        </w:rPr>
      </w:pPr>
      <w:r w:rsidRPr="00C51EC9">
        <w:rPr>
          <w:rFonts w:eastAsia="Times New Roman"/>
          <w:b/>
          <w:iCs/>
          <w:sz w:val="28"/>
          <w:szCs w:val="28"/>
        </w:rPr>
        <w:lastRenderedPageBreak/>
        <w:t>Список использованной литературы</w:t>
      </w:r>
    </w:p>
    <w:p w14:paraId="3585F093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iCs/>
          <w:sz w:val="28"/>
          <w:szCs w:val="28"/>
        </w:rPr>
        <w:t>Агеева С. Р.</w:t>
      </w:r>
      <w:r w:rsidRPr="00C51EC9">
        <w:rPr>
          <w:rFonts w:eastAsia="Times New Roman"/>
          <w:i/>
          <w:sz w:val="28"/>
          <w:szCs w:val="28"/>
        </w:rPr>
        <w:t> </w:t>
      </w:r>
      <w:r w:rsidRPr="00C51EC9">
        <w:rPr>
          <w:rFonts w:eastAsia="Times New Roman"/>
          <w:sz w:val="28"/>
          <w:szCs w:val="28"/>
        </w:rPr>
        <w:t>Функциональные асимметрии рук и некоторые психофизиологические особенности дошкольников и первоклассников // Возрастные особенности физиологических систем детей и подростков. М., 1981. С. 14.</w:t>
      </w:r>
    </w:p>
    <w:p w14:paraId="6E6AFAC3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i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Еремеева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В. Д. </w:t>
      </w:r>
      <w:r w:rsidRPr="00C51EC9">
        <w:rPr>
          <w:rFonts w:eastAsia="Times New Roman"/>
          <w:sz w:val="28"/>
          <w:szCs w:val="28"/>
        </w:rPr>
        <w:t xml:space="preserve">Типы </w:t>
      </w:r>
      <w:proofErr w:type="spellStart"/>
      <w:r w:rsidRPr="00C51EC9">
        <w:rPr>
          <w:rFonts w:eastAsia="Times New Roman"/>
          <w:sz w:val="28"/>
          <w:szCs w:val="28"/>
        </w:rPr>
        <w:t>латеральности</w:t>
      </w:r>
      <w:proofErr w:type="spellEnd"/>
      <w:r w:rsidRPr="00C51EC9">
        <w:rPr>
          <w:rFonts w:eastAsia="Times New Roman"/>
          <w:sz w:val="28"/>
          <w:szCs w:val="28"/>
        </w:rPr>
        <w:t xml:space="preserve"> у детей и нейрофизиологические основы индивидуальной обучаемости //Вопросы психологии. – 1989. – №. 6. – С. 128-135.</w:t>
      </w:r>
    </w:p>
    <w:p w14:paraId="1922EFFF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sz w:val="28"/>
          <w:szCs w:val="28"/>
        </w:rPr>
        <w:t>Иванов С.Е.</w:t>
      </w:r>
      <w:r w:rsidRPr="00C51EC9">
        <w:rPr>
          <w:rFonts w:eastAsia="Times New Roman"/>
          <w:sz w:val="28"/>
          <w:szCs w:val="28"/>
        </w:rPr>
        <w:t xml:space="preserve"> Йога для пальцев. Исцеляющие мудры. – </w:t>
      </w:r>
      <w:proofErr w:type="gramStart"/>
      <w:r w:rsidRPr="00C51EC9">
        <w:rPr>
          <w:rFonts w:eastAsia="Times New Roman"/>
          <w:sz w:val="28"/>
          <w:szCs w:val="28"/>
        </w:rPr>
        <w:t>Минск.:</w:t>
      </w:r>
      <w:proofErr w:type="gramEnd"/>
      <w:r w:rsidRPr="00C51EC9">
        <w:rPr>
          <w:rFonts w:eastAsia="Times New Roman"/>
          <w:sz w:val="28"/>
          <w:szCs w:val="28"/>
        </w:rPr>
        <w:t xml:space="preserve"> Попурри, 2014.</w:t>
      </w:r>
    </w:p>
    <w:p w14:paraId="6C5DC581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sz w:val="28"/>
          <w:szCs w:val="28"/>
        </w:rPr>
        <w:t>Игнатова Ю. П. и др.</w:t>
      </w:r>
      <w:r w:rsidRPr="00C51EC9">
        <w:rPr>
          <w:rFonts w:eastAsia="Times New Roman"/>
          <w:sz w:val="28"/>
          <w:szCs w:val="28"/>
        </w:rPr>
        <w:t xml:space="preserve"> Современные аспекты изучения функциональной межполушарной асимметрии мозга (обзор литературы) //Экология человека. – 2016. – №. 9.</w:t>
      </w:r>
    </w:p>
    <w:p w14:paraId="646EC4B8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sz w:val="28"/>
          <w:szCs w:val="28"/>
        </w:rPr>
        <w:t xml:space="preserve">Корсакова Н. К., </w:t>
      </w:r>
      <w:proofErr w:type="spellStart"/>
      <w:r w:rsidRPr="00C51EC9">
        <w:rPr>
          <w:rFonts w:eastAsia="Times New Roman"/>
          <w:i/>
          <w:sz w:val="28"/>
          <w:szCs w:val="28"/>
        </w:rPr>
        <w:t>Московичюте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Л. И.</w:t>
      </w:r>
      <w:r w:rsidRPr="00C51EC9">
        <w:rPr>
          <w:rFonts w:eastAsia="Times New Roman"/>
          <w:sz w:val="28"/>
          <w:szCs w:val="28"/>
        </w:rPr>
        <w:t xml:space="preserve"> Клиническая нейропсихология. – 2019.</w:t>
      </w:r>
    </w:p>
    <w:p w14:paraId="087DC58D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Лурия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А. Р. </w:t>
      </w:r>
      <w:r w:rsidRPr="00C51EC9">
        <w:rPr>
          <w:rFonts w:eastAsia="Times New Roman"/>
          <w:sz w:val="28"/>
          <w:szCs w:val="28"/>
        </w:rPr>
        <w:t>Высшие корковые функции человека и их нарушения при очаговых поражениях головного мозга //М.: Изд-во МГУ. – 1962.</w:t>
      </w:r>
    </w:p>
    <w:p w14:paraId="5C106B9E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Лурия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А.Р.</w:t>
      </w:r>
      <w:r w:rsidRPr="00C51EC9">
        <w:rPr>
          <w:rFonts w:eastAsia="Times New Roman"/>
          <w:sz w:val="28"/>
          <w:szCs w:val="28"/>
        </w:rPr>
        <w:t xml:space="preserve"> Нейропсихология памяти. Нарушения памяти при локальных поражениях мозга. Т. 1. М.: Педагогика,1974. </w:t>
      </w:r>
    </w:p>
    <w:p w14:paraId="7CFD6B7B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Симерницкая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Э.Г.</w:t>
      </w:r>
      <w:r w:rsidRPr="00C51EC9">
        <w:rPr>
          <w:rFonts w:eastAsia="Times New Roman"/>
          <w:sz w:val="28"/>
          <w:szCs w:val="28"/>
        </w:rPr>
        <w:t xml:space="preserve"> </w:t>
      </w:r>
      <w:proofErr w:type="spellStart"/>
      <w:r w:rsidRPr="00C51EC9">
        <w:rPr>
          <w:rFonts w:eastAsia="Times New Roman"/>
          <w:sz w:val="28"/>
          <w:szCs w:val="28"/>
        </w:rPr>
        <w:t>Доминантность</w:t>
      </w:r>
      <w:proofErr w:type="spellEnd"/>
      <w:r w:rsidRPr="00C51EC9">
        <w:rPr>
          <w:rFonts w:eastAsia="Times New Roman"/>
          <w:sz w:val="28"/>
          <w:szCs w:val="28"/>
        </w:rPr>
        <w:t xml:space="preserve"> полушарий. М.: Изд-во МГУ, 1978. </w:t>
      </w:r>
    </w:p>
    <w:p w14:paraId="21113AC8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Сичко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Н. О.</w:t>
      </w:r>
      <w:r w:rsidRPr="00C51EC9">
        <w:rPr>
          <w:rFonts w:eastAsia="Times New Roman"/>
          <w:sz w:val="28"/>
          <w:szCs w:val="28"/>
        </w:rPr>
        <w:t xml:space="preserve"> Активизация межполушарного взаимодействия коры головного мозга как основа успешного обучения и воспитания подрастающего поколения //Вестник Адыгейского государственного университета. Серия 3: Педагогика и психология. – 2009. – №. 4.</w:t>
      </w:r>
    </w:p>
    <w:p w14:paraId="2D08D01E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Трясорукова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Т.П.</w:t>
      </w:r>
      <w:r w:rsidRPr="00C51EC9">
        <w:rPr>
          <w:rFonts w:eastAsia="Times New Roman"/>
          <w:sz w:val="28"/>
          <w:szCs w:val="28"/>
        </w:rPr>
        <w:t xml:space="preserve"> Развитие межполушарного взаимодействия у детей/ </w:t>
      </w:r>
      <w:proofErr w:type="gramStart"/>
      <w:r w:rsidRPr="00C51EC9">
        <w:rPr>
          <w:rFonts w:eastAsia="Times New Roman"/>
          <w:sz w:val="28"/>
          <w:szCs w:val="28"/>
        </w:rPr>
        <w:t>прописи.-</w:t>
      </w:r>
      <w:proofErr w:type="gramEnd"/>
      <w:r w:rsidRPr="00C51EC9">
        <w:rPr>
          <w:rFonts w:eastAsia="Times New Roman"/>
          <w:sz w:val="28"/>
          <w:szCs w:val="28"/>
        </w:rPr>
        <w:t xml:space="preserve"> Ростов н/Д.: Феникс, 2020.</w:t>
      </w:r>
    </w:p>
    <w:p w14:paraId="4624D0FC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Фиген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В.</w:t>
      </w:r>
      <w:r w:rsidRPr="00C51EC9">
        <w:rPr>
          <w:rFonts w:eastAsia="Times New Roman"/>
          <w:sz w:val="28"/>
          <w:szCs w:val="28"/>
        </w:rPr>
        <w:t xml:space="preserve"> Концепция церебральной </w:t>
      </w:r>
      <w:proofErr w:type="spellStart"/>
      <w:r w:rsidRPr="00C51EC9">
        <w:rPr>
          <w:rFonts w:eastAsia="Times New Roman"/>
          <w:sz w:val="28"/>
          <w:szCs w:val="28"/>
        </w:rPr>
        <w:t>латерализации</w:t>
      </w:r>
      <w:proofErr w:type="spellEnd"/>
      <w:r w:rsidRPr="00C51EC9">
        <w:rPr>
          <w:rFonts w:eastAsia="Times New Roman"/>
          <w:sz w:val="28"/>
          <w:szCs w:val="28"/>
        </w:rPr>
        <w:t>. Частота доминирования глаза и руки //Точка зрения. Восток–Запад. – 2019. – №. 4. – С. 37-39.</w:t>
      </w:r>
    </w:p>
    <w:p w14:paraId="0D723555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sz w:val="28"/>
          <w:szCs w:val="28"/>
        </w:rPr>
        <w:t>Филичева Т.Б., Чиркина Г.В.</w:t>
      </w:r>
      <w:r w:rsidRPr="00C51EC9">
        <w:rPr>
          <w:rFonts w:eastAsia="Times New Roman"/>
          <w:sz w:val="28"/>
          <w:szCs w:val="28"/>
        </w:rPr>
        <w:t xml:space="preserve"> Устранение ОНР у детей дошкольного возраста: Практическое пособие. - М.: АЙРИС-ПРЕСС, 2004.</w:t>
      </w:r>
    </w:p>
    <w:p w14:paraId="7174B2ED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</w:rPr>
      </w:pPr>
      <w:r w:rsidRPr="00C51EC9">
        <w:rPr>
          <w:rFonts w:eastAsia="Times New Roman"/>
          <w:i/>
          <w:sz w:val="28"/>
          <w:szCs w:val="28"/>
        </w:rPr>
        <w:t>Хомская Е.Д. </w:t>
      </w:r>
      <w:r w:rsidRPr="00C51EC9">
        <w:rPr>
          <w:rFonts w:eastAsia="Times New Roman"/>
          <w:sz w:val="28"/>
          <w:szCs w:val="28"/>
        </w:rPr>
        <w:t xml:space="preserve">Нейропсихология. — М.: Изд-во </w:t>
      </w:r>
      <w:proofErr w:type="spellStart"/>
      <w:r w:rsidRPr="00C51EC9">
        <w:rPr>
          <w:rFonts w:eastAsia="Times New Roman"/>
          <w:sz w:val="28"/>
          <w:szCs w:val="28"/>
        </w:rPr>
        <w:t>Моск</w:t>
      </w:r>
      <w:proofErr w:type="spellEnd"/>
      <w:r w:rsidRPr="00C51EC9">
        <w:rPr>
          <w:rFonts w:eastAsia="Times New Roman"/>
          <w:sz w:val="28"/>
          <w:szCs w:val="28"/>
        </w:rPr>
        <w:t>. ун-та, 1987.</w:t>
      </w:r>
    </w:p>
    <w:p w14:paraId="25011F04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C51EC9">
        <w:rPr>
          <w:rFonts w:eastAsia="Times New Roman"/>
          <w:i/>
          <w:sz w:val="28"/>
          <w:szCs w:val="28"/>
        </w:rPr>
        <w:t>Шипкова</w:t>
      </w:r>
      <w:proofErr w:type="spellEnd"/>
      <w:r w:rsidRPr="00C51EC9">
        <w:rPr>
          <w:rFonts w:eastAsia="Times New Roman"/>
          <w:i/>
          <w:sz w:val="28"/>
          <w:szCs w:val="28"/>
        </w:rPr>
        <w:t xml:space="preserve"> К. М.</w:t>
      </w:r>
      <w:r w:rsidRPr="00C51EC9">
        <w:rPr>
          <w:rFonts w:eastAsia="Times New Roman"/>
          <w:sz w:val="28"/>
          <w:szCs w:val="28"/>
        </w:rPr>
        <w:t xml:space="preserve"> Межполушарное взаимодействие и восстановление нарушений речи //Асимметрия. – 2014. – Т. 8. – №. </w:t>
      </w:r>
      <w:r w:rsidRPr="00C51EC9">
        <w:rPr>
          <w:rFonts w:eastAsia="Times New Roman"/>
          <w:sz w:val="28"/>
          <w:szCs w:val="28"/>
          <w:lang w:val="en-US"/>
        </w:rPr>
        <w:t xml:space="preserve">1. – </w:t>
      </w:r>
      <w:r w:rsidRPr="00C51EC9">
        <w:rPr>
          <w:rFonts w:eastAsia="Times New Roman"/>
          <w:sz w:val="28"/>
          <w:szCs w:val="28"/>
        </w:rPr>
        <w:t>С</w:t>
      </w:r>
      <w:r w:rsidRPr="00C51EC9">
        <w:rPr>
          <w:rFonts w:eastAsia="Times New Roman"/>
          <w:sz w:val="28"/>
          <w:szCs w:val="28"/>
          <w:lang w:val="en-US"/>
        </w:rPr>
        <w:t>. 13-21.</w:t>
      </w:r>
    </w:p>
    <w:p w14:paraId="370FAC1A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Arbib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M. A.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From monkey-like action recognition to human language: An evolutionary framework for neurolinguistics //Behavioral and brain sciences. – 2005.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28. – №. 2.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105.</w:t>
      </w:r>
    </w:p>
    <w:p w14:paraId="6F4A3E81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Binkofski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F., Buccino G.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Motor functions of the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Broca’s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region //Brain and language. – 2004.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89. – №. 2.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362-369.</w:t>
      </w:r>
    </w:p>
    <w:p w14:paraId="0E4CCBA2" w14:textId="77777777" w:rsidR="00B5526F" w:rsidRPr="00C51EC9" w:rsidRDefault="00B5526F" w:rsidP="0014159B">
      <w:pPr>
        <w:shd w:val="clear" w:color="auto" w:fill="FFFFFF"/>
        <w:spacing w:before="45"/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Buxbaum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L. J., Kyle K. M., Menon R.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On beyond mirror neurons: internal representations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subserving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imitation and recognition of skilled object-related actions in humans //Cognitive Brain Research. – 2005.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25. – №. 1.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226-239</w:t>
      </w:r>
    </w:p>
    <w:p w14:paraId="332CC791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Corballis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M. C.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From mouth to hand: gesture, speech, and the evolution of right-handedness //Behavioral and brain sciences. – 2003.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26. – №. 2.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199.</w:t>
      </w:r>
    </w:p>
    <w:p w14:paraId="57F0C49D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lastRenderedPageBreak/>
        <w:t>Costafreda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S. G. et al.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A systematic review and quantitative appraisal of fMRI studies of verbal fluency: role of the left inferior frontal </w:t>
      </w:r>
      <w:proofErr w:type="gram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gyrus //Human brain mapping</w:t>
      </w:r>
      <w:proofErr w:type="gram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– 2006.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27. – №. 10.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799-810.</w:t>
      </w:r>
    </w:p>
    <w:p w14:paraId="4AB3AB0D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fr-FR"/>
        </w:rPr>
        <w:t>Dehaene-Lambertz G. et al.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fr-FR"/>
        </w:rPr>
        <w:t xml:space="preserve">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Functional organization of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perisylvian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activation during presentation of sentences in preverbal infants //Proceedings of the National Academy of Sciences. – 2006.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103. – №. 38.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14240-14245.</w:t>
      </w:r>
    </w:p>
    <w:p w14:paraId="69B600C4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Dronkers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N. F. et al.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Paul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Broca's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historic cases: high resolution MR imaging of the brains of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Leborgne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Lelong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//Brain. – 2007.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130. – №. 5.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1432-1441.</w:t>
      </w:r>
    </w:p>
    <w:p w14:paraId="06484064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Goldenberg G.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Apraxia: The cognitive side of motor control. –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Oup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Oxford, 2013</w:t>
      </w:r>
    </w:p>
    <w:p w14:paraId="1CDADFFF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fr-FR"/>
        </w:rPr>
        <w:t>Haaland K. Y. et al.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fr-FR"/>
        </w:rPr>
        <w:t xml:space="preserve">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Motor sequence complexity and performing hand produce differential patterns of hemispheric lateralization //Journal of cognitive neuroscience. – 2004.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16. – №. 4.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621-636.</w:t>
      </w:r>
    </w:p>
    <w:p w14:paraId="13CFFECC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Hill E. 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Non</w:t>
      </w:r>
      <w:r w:rsidRPr="00C51EC9">
        <w:rPr>
          <w:rFonts w:ascii="Cambria Math" w:hAnsi="Cambria Math" w:cs="Cambria Math"/>
          <w:color w:val="222222"/>
          <w:sz w:val="28"/>
          <w:szCs w:val="28"/>
          <w:shd w:val="clear" w:color="auto" w:fill="FFFFFF"/>
          <w:lang w:val="en-US"/>
        </w:rPr>
        <w:t>‐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specific nature of specific language impairment: a review of the literature with regard to concomitant motor impairments //International journal of language &amp; communication disorders. – 2001.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36. – №. 2.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149-171.</w:t>
      </w:r>
    </w:p>
    <w:p w14:paraId="2D6EA4B0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Hodgson J. C., Richardson D., Hudson J. M.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The relationship between lateralization patterns from sequence based motor tasks and hemispheric speech dominance //Neuropsychology. – 2020.</w:t>
      </w:r>
    </w:p>
    <w:p w14:paraId="08B0BFD8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Rasmussen T., Milner B.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Clinical and surgical studies of the cerebral speech areas in man //Cerebral localization. – Springer, Berlin, Heidelberg, 1975. – </w:t>
      </w:r>
      <w:proofErr w:type="gramStart"/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238</w:t>
      </w:r>
      <w:proofErr w:type="gram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-257.</w:t>
      </w:r>
    </w:p>
    <w:p w14:paraId="7FBC7504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Serrien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D. J., </w:t>
      </w: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Ivry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R. B., </w:t>
      </w: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Swinnen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S. P.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Dynamics of hemispheric specialization and integration in the context of motor control //Nature Reviews Neuroscience. – 2006.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7. – №. 2.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160-166;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Verstynen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T. et al. Ipsilateral motor cortex activity during </w:t>
      </w:r>
      <w:proofErr w:type="spell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unimanual</w:t>
      </w:r>
      <w:proofErr w:type="spell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hand movements relates to task complexity //Journal of neurophysiology. – 2005.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93. – №. 3.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1209-1222.</w:t>
      </w:r>
    </w:p>
    <w:p w14:paraId="7BE21974" w14:textId="77777777" w:rsidR="00B5526F" w:rsidRPr="00C51EC9" w:rsidRDefault="00B5526F" w:rsidP="0014159B">
      <w:pPr>
        <w:ind w:left="567" w:hanging="567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>Vingerhoets</w:t>
      </w:r>
      <w:proofErr w:type="spellEnd"/>
      <w:r w:rsidRPr="00C51EC9">
        <w:rPr>
          <w:rFonts w:eastAsia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G. et al.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 Praxis and language </w:t>
      </w:r>
      <w:proofErr w:type="gramStart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are linked</w:t>
      </w:r>
      <w:proofErr w:type="gramEnd"/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: evidence from co-lateralization in individuals with atypical language dominance //Cortex. – 2013.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Т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 xml:space="preserve">. 49. – №. 1. – 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</w:rPr>
        <w:t>С</w:t>
      </w:r>
      <w:r w:rsidRPr="00C51EC9">
        <w:rPr>
          <w:rFonts w:eastAsia="Times New Roman"/>
          <w:color w:val="222222"/>
          <w:sz w:val="28"/>
          <w:szCs w:val="28"/>
          <w:shd w:val="clear" w:color="auto" w:fill="FFFFFF"/>
          <w:lang w:val="en-US"/>
        </w:rPr>
        <w:t>. 172-183.</w:t>
      </w:r>
    </w:p>
    <w:p w14:paraId="2BF772D9" w14:textId="77777777" w:rsidR="00B5526F" w:rsidRPr="00C51EC9" w:rsidRDefault="00B5526F" w:rsidP="0014159B">
      <w:pPr>
        <w:rPr>
          <w:sz w:val="28"/>
          <w:szCs w:val="28"/>
        </w:rPr>
      </w:pPr>
    </w:p>
    <w:p w14:paraId="4EFDC479" w14:textId="77777777" w:rsidR="001A29FD" w:rsidRPr="00C51EC9" w:rsidRDefault="00EC69FF" w:rsidP="0014159B">
      <w:pPr>
        <w:rPr>
          <w:sz w:val="28"/>
          <w:szCs w:val="28"/>
        </w:rPr>
      </w:pPr>
    </w:p>
    <w:sectPr w:rsidR="001A29FD" w:rsidRPr="00C51EC9" w:rsidSect="00C90A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B471" w14:textId="77777777" w:rsidR="00EC69FF" w:rsidRDefault="00EC69FF" w:rsidP="00B5526F">
      <w:r>
        <w:separator/>
      </w:r>
    </w:p>
  </w:endnote>
  <w:endnote w:type="continuationSeparator" w:id="0">
    <w:p w14:paraId="19647914" w14:textId="77777777" w:rsidR="00EC69FF" w:rsidRDefault="00EC69FF" w:rsidP="00B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15723" w14:textId="77777777" w:rsidR="00B02D75" w:rsidRDefault="00B02D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561D" w14:textId="77777777" w:rsidR="00B02D75" w:rsidRDefault="00B02D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84C47" w14:textId="77777777" w:rsidR="00B02D75" w:rsidRDefault="00B02D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2B370" w14:textId="77777777" w:rsidR="00EC69FF" w:rsidRDefault="00EC69FF" w:rsidP="00B5526F">
      <w:r>
        <w:separator/>
      </w:r>
    </w:p>
  </w:footnote>
  <w:footnote w:type="continuationSeparator" w:id="0">
    <w:p w14:paraId="306B9A1F" w14:textId="77777777" w:rsidR="00EC69FF" w:rsidRDefault="00EC69FF" w:rsidP="00B5526F">
      <w:r>
        <w:continuationSeparator/>
      </w:r>
    </w:p>
  </w:footnote>
  <w:footnote w:id="1">
    <w:p w14:paraId="39E15E0E" w14:textId="77777777" w:rsidR="00B5526F" w:rsidRPr="007A253F" w:rsidRDefault="00B5526F" w:rsidP="00B5526F">
      <w:pPr>
        <w:jc w:val="both"/>
        <w:rPr>
          <w:rFonts w:eastAsia="Times New Roman"/>
          <w:lang w:val="en-US"/>
        </w:rPr>
      </w:pPr>
      <w:r w:rsidRPr="007A253F">
        <w:rPr>
          <w:rStyle w:val="a9"/>
          <w:sz w:val="21"/>
        </w:rPr>
        <w:footnoteRef/>
      </w:r>
      <w:r w:rsidRPr="007A253F">
        <w:rPr>
          <w:sz w:val="21"/>
          <w:lang w:val="fr-FR"/>
        </w:rPr>
        <w:t xml:space="preserve"> </w:t>
      </w:r>
      <w:r w:rsidRPr="007A253F">
        <w:rPr>
          <w:rFonts w:eastAsia="Times New Roman"/>
          <w:i/>
          <w:color w:val="222222"/>
          <w:sz w:val="21"/>
          <w:szCs w:val="22"/>
          <w:shd w:val="clear" w:color="auto" w:fill="FFFFFF"/>
          <w:lang w:val="fr-FR"/>
        </w:rPr>
        <w:t>Dronkers N. F. et al.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fr-FR"/>
        </w:rPr>
        <w:t xml:space="preserve"> 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 xml:space="preserve">Paul </w:t>
      </w:r>
      <w:proofErr w:type="spellStart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>Broca's</w:t>
      </w:r>
      <w:proofErr w:type="spellEnd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 xml:space="preserve"> historic cases: high resolution MR imaging of the brains of </w:t>
      </w:r>
      <w:proofErr w:type="spellStart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>Leborgne</w:t>
      </w:r>
      <w:proofErr w:type="spellEnd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 xml:space="preserve"> and </w:t>
      </w:r>
      <w:proofErr w:type="spellStart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>Lelong</w:t>
      </w:r>
      <w:proofErr w:type="spellEnd"/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 xml:space="preserve"> //Brain. – 2007. – 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</w:rPr>
        <w:t>Т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 xml:space="preserve">. 130. – №. 5. – 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</w:rPr>
        <w:t>С</w:t>
      </w:r>
      <w:r w:rsidRPr="007A253F">
        <w:rPr>
          <w:rFonts w:eastAsia="Times New Roman"/>
          <w:color w:val="222222"/>
          <w:sz w:val="21"/>
          <w:szCs w:val="22"/>
          <w:shd w:val="clear" w:color="auto" w:fill="FFFFFF"/>
          <w:lang w:val="en-US"/>
        </w:rPr>
        <w:t>. 1432-1441.</w:t>
      </w:r>
    </w:p>
  </w:footnote>
  <w:footnote w:id="2">
    <w:p w14:paraId="15E2201F" w14:textId="77777777" w:rsidR="00B5526F" w:rsidRPr="007A253F" w:rsidRDefault="00B5526F" w:rsidP="00B5526F">
      <w:pPr>
        <w:jc w:val="both"/>
        <w:rPr>
          <w:rFonts w:eastAsia="Times New Roman"/>
          <w:lang w:val="en-US"/>
        </w:rPr>
      </w:pPr>
      <w:r w:rsidRPr="007A253F">
        <w:rPr>
          <w:rStyle w:val="a9"/>
          <w:sz w:val="20"/>
          <w:szCs w:val="20"/>
        </w:rPr>
        <w:footnoteRef/>
      </w:r>
      <w:r w:rsidRPr="007A253F">
        <w:rPr>
          <w:sz w:val="20"/>
          <w:szCs w:val="20"/>
          <w:lang w:val="en-US"/>
        </w:rPr>
        <w:t xml:space="preserve"> </w:t>
      </w:r>
      <w:proofErr w:type="spellStart"/>
      <w:r w:rsidRPr="007A253F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Corballis</w:t>
      </w:r>
      <w:proofErr w:type="spellEnd"/>
      <w:r w:rsidRPr="007A253F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 xml:space="preserve"> M. C.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 From mouth to hand: gesture, speech, and the evolution of right-handedness //Behavioral and brain sciences. – 2003. – 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</w:rPr>
        <w:t>Т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. 26. – №. 2. – 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</w:rPr>
        <w:t>С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. 199.</w:t>
      </w:r>
    </w:p>
  </w:footnote>
  <w:footnote w:id="3">
    <w:p w14:paraId="1EF7015B" w14:textId="77777777" w:rsidR="00B5526F" w:rsidRPr="006E2A49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Deppe M. et al.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Assessment of hemispheric language lateralization: a comparison between fMRI and fTCD //Journal of Cerebral Blood Flow &amp; Metabolism. – 2000.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20. – №. 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263-268;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 xml:space="preserve">Knecht S. et al.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Handedness and hemispheric language dominance in healthy humans //Brain. – 2000.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123. – №. 12.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2512-2518;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McManus C.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Right hand, left hand: The origins of asymmetry in brains, bodies, atoms and cultures. – Harvard University Press, 2002.</w:t>
      </w:r>
    </w:p>
  </w:footnote>
  <w:footnote w:id="4">
    <w:p w14:paraId="04FBCD77" w14:textId="77777777" w:rsidR="00B5526F" w:rsidRPr="00C75544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s-ES"/>
        </w:rPr>
        <w:t xml:space="preserve"> </w:t>
      </w:r>
      <w:r w:rsidRPr="006E2A49">
        <w:rPr>
          <w:rFonts w:eastAsia="Times New Roman"/>
          <w:noProof/>
          <w:color w:val="000000"/>
          <w:sz w:val="20"/>
          <w:szCs w:val="20"/>
        </w:rPr>
        <w:t>например</w:t>
      </w:r>
      <w:r w:rsidRPr="006E2A49">
        <w:rPr>
          <w:rFonts w:eastAsia="Times New Roman"/>
          <w:noProof/>
          <w:color w:val="000000"/>
          <w:sz w:val="20"/>
          <w:szCs w:val="20"/>
          <w:lang w:val="es-ES"/>
        </w:rPr>
        <w:t xml:space="preserve">, Costafreda S. G. et al.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A systematic review and quantitative appraisal of fMRI studies of verbal fluency: role of the left inferior frontal gyrus //Human brain mapping. – 2006.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27. – №. 10.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799-810; Dehaene-Lambertz G. et al. Functional organization of perisylvian activation during presentation of sentences in preverbal infants //Proceedings of the National Academy of Sciences. – 2006.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103. – №. </w:t>
      </w:r>
      <w:r w:rsidRPr="00C75544">
        <w:rPr>
          <w:rFonts w:eastAsia="Times New Roman"/>
          <w:noProof/>
          <w:color w:val="000000"/>
          <w:sz w:val="20"/>
          <w:szCs w:val="20"/>
          <w:lang w:val="en-US"/>
        </w:rPr>
        <w:t xml:space="preserve">38.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C75544">
        <w:rPr>
          <w:rFonts w:eastAsia="Times New Roman"/>
          <w:noProof/>
          <w:color w:val="000000"/>
          <w:sz w:val="20"/>
          <w:szCs w:val="20"/>
          <w:lang w:val="en-US"/>
        </w:rPr>
        <w:t xml:space="preserve">. 14240-14245; </w:t>
      </w:r>
    </w:p>
  </w:footnote>
  <w:footnote w:id="5">
    <w:p w14:paraId="4B05F3B2" w14:textId="77777777" w:rsidR="00B5526F" w:rsidRPr="006E2A49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Buxbaum L. J., Kyle K. M., Menon R.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On beyond mirror neurons: internal representations subserving imitation and recognition of skilled object-related actions in humans //Cognitive Brain Research. – 2005.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25. – №. 1.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226-239;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 xml:space="preserve">Goldenberg G.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Apraxia: The cognitive side of motor control. – Oup Oxford, 2013;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Haaland K. Y. et al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Motor sequence complexity and performing hand produce differential patterns of hemispheric lateralization //Journal of cognitive neuroscience. – 2004.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16. – №. 4.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621-636.</w:t>
      </w:r>
    </w:p>
  </w:footnote>
  <w:footnote w:id="6">
    <w:p w14:paraId="3E62C69C" w14:textId="77777777" w:rsidR="00B5526F" w:rsidRPr="006E2A49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 xml:space="preserve">Goldenberg G.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Apraxia: The cognitive side of motor control. – Oup Oxford, 2013;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 xml:space="preserve">Rasmussen T., Milner B.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Clinical and surgical studies of the cerebral speech areas in man //Cerebral localization. – Springer, Berlin, Heidelberg, 1975.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238-257.</w:t>
      </w:r>
    </w:p>
  </w:footnote>
  <w:footnote w:id="7">
    <w:p w14:paraId="6E6A2B6E" w14:textId="77777777" w:rsidR="00B5526F" w:rsidRPr="006E2A49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Hill E. 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Non</w:t>
      </w:r>
      <w:r w:rsidRPr="006E2A49">
        <w:rPr>
          <w:rFonts w:ascii="Calibri" w:hAnsi="Calibri" w:cs="Calibri"/>
          <w:noProof/>
          <w:color w:val="000000"/>
          <w:sz w:val="20"/>
          <w:szCs w:val="20"/>
          <w:lang w:val="en-US"/>
        </w:rPr>
        <w:t>‐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specific nature of specific language impairment: a review of the literature with regard to concomitant motor impairments //International journal of language &amp; communication disorders. – 2001.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36. – №. 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149-171.</w:t>
      </w:r>
    </w:p>
  </w:footnote>
  <w:footnote w:id="8">
    <w:p w14:paraId="7A111637" w14:textId="77777777" w:rsidR="00B5526F" w:rsidRPr="006E2A49" w:rsidRDefault="00B5526F" w:rsidP="00B5526F">
      <w:pPr>
        <w:pStyle w:val="a7"/>
        <w:jc w:val="both"/>
        <w:rPr>
          <w:rFonts w:eastAsia="Times New Roman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Vingerhoets G. et al.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Praxis and language are linked: evidence from co-lateralization in individuals with atypical language dominance //Cortex. – 2013.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49. – №. 1.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172-183.</w:t>
      </w:r>
    </w:p>
  </w:footnote>
  <w:footnote w:id="9">
    <w:p w14:paraId="7C8E3489" w14:textId="77777777" w:rsidR="00B5526F" w:rsidRPr="006E2A49" w:rsidRDefault="00B5526F" w:rsidP="00B5526F">
      <w:pPr>
        <w:pStyle w:val="a7"/>
        <w:jc w:val="both"/>
        <w:rPr>
          <w:rFonts w:ascii="Calibri" w:eastAsia="Times New Roman" w:hAnsi="Calibri"/>
          <w:noProof/>
          <w:color w:val="000000"/>
          <w:sz w:val="20"/>
          <w:szCs w:val="20"/>
          <w:lang w:val="en-US"/>
        </w:rPr>
      </w:pPr>
      <w:r w:rsidRPr="006E2A49">
        <w:rPr>
          <w:rStyle w:val="a9"/>
          <w:sz w:val="20"/>
          <w:szCs w:val="20"/>
        </w:rPr>
        <w:footnoteRef/>
      </w:r>
      <w:r w:rsidRPr="006E2A49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Binkofski F., Buccino G.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Motor functions of the Broca’s region //Brain and language. – 2004.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89. – №. 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362-369.</w:t>
      </w:r>
    </w:p>
  </w:footnote>
  <w:footnote w:id="10">
    <w:p w14:paraId="76827602" w14:textId="77777777" w:rsidR="00B5526F" w:rsidRPr="006E2A49" w:rsidRDefault="00B5526F" w:rsidP="00B5526F">
      <w:pPr>
        <w:pStyle w:val="a7"/>
        <w:jc w:val="both"/>
        <w:rPr>
          <w:rFonts w:ascii="Calibri" w:eastAsia="Times New Roman" w:hAnsi="Calibri"/>
          <w:noProof/>
          <w:color w:val="000000"/>
          <w:sz w:val="20"/>
          <w:szCs w:val="20"/>
          <w:lang w:val="en-US"/>
        </w:rPr>
      </w:pPr>
      <w:r w:rsidRPr="00ED73A0">
        <w:rPr>
          <w:rStyle w:val="a9"/>
          <w:sz w:val="20"/>
          <w:szCs w:val="20"/>
        </w:rPr>
        <w:footnoteRef/>
      </w:r>
      <w:r w:rsidRPr="00ED73A0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Arbib M. A.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From monkey-like action recognition to human language: An evolutionary framework for neurolinguistics //Behavioral and brain sciences. – 2005.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28. – №. 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105.</w:t>
      </w:r>
    </w:p>
  </w:footnote>
  <w:footnote w:id="11">
    <w:p w14:paraId="05F62FE1" w14:textId="77777777" w:rsidR="00B5526F" w:rsidRPr="006E2A49" w:rsidRDefault="00B5526F" w:rsidP="00B5526F">
      <w:pPr>
        <w:pStyle w:val="a7"/>
        <w:jc w:val="both"/>
        <w:rPr>
          <w:rFonts w:ascii="Calibri" w:eastAsia="Times New Roman" w:hAnsi="Calibri"/>
          <w:noProof/>
          <w:color w:val="000000"/>
          <w:sz w:val="20"/>
          <w:szCs w:val="20"/>
          <w:lang w:val="en-US"/>
        </w:rPr>
      </w:pPr>
      <w:r w:rsidRPr="0057011E">
        <w:rPr>
          <w:rStyle w:val="a9"/>
          <w:sz w:val="20"/>
          <w:szCs w:val="20"/>
        </w:rPr>
        <w:footnoteRef/>
      </w:r>
      <w:r w:rsidRPr="00ED73A0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 xml:space="preserve">Serrien D. J., Ivry R. B., Swinnen S. P. 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Dynamics of hemispheric specialization and integration in the context of motor control //Nature Reviews Neuroscience. – 2006.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7. – №. 2.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160-166;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Verstynen T. et al.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Ipsilateral motor cortex activity during unimanual hand movements relates to task complexity //Journal of neurophysiology. – 2005.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93. – №. 3.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>. 1209-1222.</w:t>
      </w:r>
    </w:p>
  </w:footnote>
  <w:footnote w:id="12">
    <w:p w14:paraId="509775AC" w14:textId="77777777" w:rsidR="00B5526F" w:rsidRPr="00840C69" w:rsidRDefault="00B5526F" w:rsidP="00B5526F">
      <w:pPr>
        <w:pStyle w:val="a7"/>
        <w:jc w:val="both"/>
        <w:rPr>
          <w:rFonts w:ascii="Calibri" w:eastAsia="Times New Roman" w:hAnsi="Calibri"/>
          <w:noProof/>
          <w:color w:val="000000"/>
          <w:sz w:val="20"/>
          <w:szCs w:val="20"/>
          <w:lang w:val="en-US"/>
        </w:rPr>
      </w:pPr>
      <w:r w:rsidRPr="0057011E">
        <w:rPr>
          <w:rStyle w:val="a9"/>
          <w:sz w:val="20"/>
          <w:szCs w:val="20"/>
        </w:rPr>
        <w:footnoteRef/>
      </w:r>
      <w:r w:rsidRPr="0057011E">
        <w:rPr>
          <w:sz w:val="20"/>
          <w:szCs w:val="20"/>
          <w:lang w:val="en-US"/>
        </w:rPr>
        <w:t xml:space="preserve">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Flinker A. et al.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Redefining the role of Broca’s area in speech //Proceedings of the National Academy of Sciences. – 2015.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112. – №. 9.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2871-2875; </w:t>
      </w:r>
      <w:r w:rsidRPr="006E2A49">
        <w:rPr>
          <w:rFonts w:eastAsia="Times New Roman"/>
          <w:i/>
          <w:noProof/>
          <w:color w:val="000000"/>
          <w:sz w:val="20"/>
          <w:szCs w:val="20"/>
          <w:lang w:val="en-US"/>
        </w:rPr>
        <w:t>Sahin N. T. et al.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 Sequential processing of lexical, grammatical, and phonological information within Broca’s area //Science. – 2009. – </w:t>
      </w:r>
      <w:r w:rsidRPr="006E2A49">
        <w:rPr>
          <w:rFonts w:eastAsia="Times New Roman"/>
          <w:noProof/>
          <w:color w:val="000000"/>
          <w:sz w:val="20"/>
          <w:szCs w:val="20"/>
        </w:rPr>
        <w:t>Т</w:t>
      </w:r>
      <w:r w:rsidRPr="006E2A49">
        <w:rPr>
          <w:rFonts w:eastAsia="Times New Roman"/>
          <w:noProof/>
          <w:color w:val="000000"/>
          <w:sz w:val="20"/>
          <w:szCs w:val="20"/>
          <w:lang w:val="en-US"/>
        </w:rPr>
        <w:t xml:space="preserve">. 326. – №. </w:t>
      </w:r>
      <w:r w:rsidRPr="00840C69">
        <w:rPr>
          <w:rFonts w:eastAsia="Times New Roman"/>
          <w:noProof/>
          <w:color w:val="000000"/>
          <w:sz w:val="20"/>
          <w:szCs w:val="20"/>
          <w:lang w:val="en-US"/>
        </w:rPr>
        <w:t xml:space="preserve">5951. – </w:t>
      </w:r>
      <w:r w:rsidRPr="006E2A49">
        <w:rPr>
          <w:rFonts w:eastAsia="Times New Roman"/>
          <w:noProof/>
          <w:color w:val="000000"/>
          <w:sz w:val="20"/>
          <w:szCs w:val="20"/>
        </w:rPr>
        <w:t>С</w:t>
      </w:r>
      <w:r w:rsidRPr="00840C69">
        <w:rPr>
          <w:rFonts w:eastAsia="Times New Roman"/>
          <w:noProof/>
          <w:color w:val="000000"/>
          <w:sz w:val="20"/>
          <w:szCs w:val="20"/>
          <w:lang w:val="en-US"/>
        </w:rPr>
        <w:t>. 445-449.</w:t>
      </w:r>
    </w:p>
  </w:footnote>
  <w:footnote w:id="13">
    <w:p w14:paraId="5D8A2465" w14:textId="77777777" w:rsidR="00B5526F" w:rsidRPr="007A253F" w:rsidRDefault="00B5526F" w:rsidP="00B5526F">
      <w:pPr>
        <w:jc w:val="both"/>
        <w:rPr>
          <w:rFonts w:eastAsia="Times New Roman"/>
          <w:sz w:val="20"/>
          <w:szCs w:val="20"/>
          <w:lang w:val="en-US"/>
        </w:rPr>
      </w:pPr>
      <w:r w:rsidRPr="007A253F">
        <w:rPr>
          <w:rStyle w:val="a9"/>
          <w:sz w:val="20"/>
          <w:szCs w:val="20"/>
        </w:rPr>
        <w:footnoteRef/>
      </w:r>
      <w:r w:rsidRPr="007A253F">
        <w:rPr>
          <w:sz w:val="20"/>
          <w:szCs w:val="20"/>
          <w:lang w:val="en-US"/>
        </w:rPr>
        <w:t xml:space="preserve"> </w:t>
      </w:r>
      <w:r w:rsidRPr="007A253F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Hodgson J. C., Richardson D., Hudson J. M.</w:t>
      </w:r>
      <w:r w:rsidRPr="007A253F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 The relationship between lateralization patterns from sequence based motor tasks and hemispheric speech dominance //Neuropsychology. – 2020.</w:t>
      </w:r>
    </w:p>
  </w:footnote>
  <w:footnote w:id="14">
    <w:p w14:paraId="17A31986" w14:textId="77777777" w:rsidR="00B5526F" w:rsidRPr="00582816" w:rsidRDefault="00B5526F" w:rsidP="00B5526F">
      <w:pPr>
        <w:jc w:val="both"/>
        <w:rPr>
          <w:rFonts w:eastAsia="Times New Roman"/>
          <w:sz w:val="20"/>
          <w:szCs w:val="20"/>
          <w:lang w:val="en-US"/>
        </w:rPr>
      </w:pPr>
      <w:r w:rsidRPr="00582816">
        <w:rPr>
          <w:rStyle w:val="a9"/>
          <w:sz w:val="20"/>
          <w:szCs w:val="20"/>
        </w:rPr>
        <w:footnoteRef/>
      </w:r>
      <w:r w:rsidRPr="00582816">
        <w:rPr>
          <w:sz w:val="20"/>
          <w:szCs w:val="20"/>
          <w:lang w:val="en-US"/>
        </w:rPr>
        <w:t xml:space="preserve"> </w:t>
      </w:r>
      <w:proofErr w:type="spellStart"/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Eidelberg</w:t>
      </w:r>
      <w:proofErr w:type="spellEnd"/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 xml:space="preserve"> L.</w:t>
      </w:r>
      <w:r w:rsidRPr="00582816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 Encyclopedia of Psychoanalysis. New York: The Free Press. – 1968.</w:t>
      </w:r>
    </w:p>
  </w:footnote>
  <w:footnote w:id="15">
    <w:p w14:paraId="6716F38F" w14:textId="77777777" w:rsidR="00B5526F" w:rsidRPr="00582816" w:rsidRDefault="00B5526F" w:rsidP="00B5526F">
      <w:pPr>
        <w:jc w:val="both"/>
        <w:rPr>
          <w:rFonts w:eastAsia="Times New Roman"/>
          <w:sz w:val="20"/>
          <w:szCs w:val="20"/>
          <w:lang w:val="en-US"/>
        </w:rPr>
      </w:pPr>
      <w:r w:rsidRPr="00582816">
        <w:rPr>
          <w:rStyle w:val="a9"/>
          <w:sz w:val="20"/>
          <w:szCs w:val="20"/>
        </w:rPr>
        <w:footnoteRef/>
      </w:r>
      <w:r w:rsidRPr="00582816">
        <w:rPr>
          <w:sz w:val="20"/>
          <w:szCs w:val="20"/>
          <w:lang w:val="en-US"/>
        </w:rPr>
        <w:t xml:space="preserve"> </w:t>
      </w:r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Erikson E. H.</w:t>
      </w:r>
      <w:r w:rsidRPr="00582816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 Toys and reasons: Stages in the ritualization of experience. – WW Norton &amp; Company, 1977.</w:t>
      </w:r>
    </w:p>
  </w:footnote>
  <w:footnote w:id="16">
    <w:p w14:paraId="768A9288" w14:textId="77777777" w:rsidR="00B5526F" w:rsidRPr="00582816" w:rsidRDefault="00B5526F" w:rsidP="00B5526F">
      <w:pPr>
        <w:jc w:val="both"/>
        <w:rPr>
          <w:rFonts w:eastAsia="Times New Roman"/>
        </w:rPr>
      </w:pPr>
      <w:r w:rsidRPr="00582816">
        <w:rPr>
          <w:rStyle w:val="a9"/>
          <w:sz w:val="20"/>
          <w:szCs w:val="20"/>
        </w:rPr>
        <w:footnoteRef/>
      </w:r>
      <w:r w:rsidRPr="00582816">
        <w:rPr>
          <w:sz w:val="20"/>
          <w:szCs w:val="20"/>
          <w:lang w:val="en-US"/>
        </w:rPr>
        <w:t xml:space="preserve"> </w:t>
      </w:r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 xml:space="preserve">Piaget J., </w:t>
      </w:r>
      <w:proofErr w:type="spellStart"/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Gattegno</w:t>
      </w:r>
      <w:proofErr w:type="spellEnd"/>
      <w:r w:rsidRPr="00582816"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 xml:space="preserve"> C., Hodgson F. M.</w:t>
      </w:r>
      <w:r w:rsidRPr="00582816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 xml:space="preserve"> Play, dreams, and imitation in childhood. </w:t>
      </w:r>
      <w:proofErr w:type="spellStart"/>
      <w:r w:rsidRPr="00582816">
        <w:rPr>
          <w:rFonts w:eastAsia="Times New Roman"/>
          <w:color w:val="222222"/>
          <w:sz w:val="20"/>
          <w:szCs w:val="20"/>
          <w:shd w:val="clear" w:color="auto" w:fill="FFFFFF"/>
        </w:rPr>
        <w:t>London</w:t>
      </w:r>
      <w:proofErr w:type="spellEnd"/>
      <w:r w:rsidRPr="00582816">
        <w:rPr>
          <w:rFonts w:eastAsia="Times New Roman"/>
          <w:color w:val="222222"/>
          <w:sz w:val="20"/>
          <w:szCs w:val="20"/>
          <w:shd w:val="clear" w:color="auto" w:fill="FFFFFF"/>
        </w:rPr>
        <w:t>: W. – 1951.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227F9" w14:textId="77777777" w:rsidR="00B02D75" w:rsidRDefault="00B02D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53310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190DCCE6" w14:textId="0D0EF80B" w:rsidR="00B02D75" w:rsidRDefault="00B02D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4DA134" w14:textId="77777777" w:rsidR="00B02D75" w:rsidRDefault="00B02D7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BB1B" w14:textId="77777777" w:rsidR="00B02D75" w:rsidRDefault="00B02D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FB"/>
    <w:multiLevelType w:val="hybridMultilevel"/>
    <w:tmpl w:val="BB02BB2A"/>
    <w:lvl w:ilvl="0" w:tplc="715C4B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1EB0"/>
    <w:multiLevelType w:val="hybridMultilevel"/>
    <w:tmpl w:val="1576CCF4"/>
    <w:lvl w:ilvl="0" w:tplc="715C4B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6F"/>
    <w:rsid w:val="000F14BD"/>
    <w:rsid w:val="0014159B"/>
    <w:rsid w:val="00172A12"/>
    <w:rsid w:val="0024227F"/>
    <w:rsid w:val="00347A88"/>
    <w:rsid w:val="00403CCA"/>
    <w:rsid w:val="00697D07"/>
    <w:rsid w:val="009176CA"/>
    <w:rsid w:val="00B02D75"/>
    <w:rsid w:val="00B35E3F"/>
    <w:rsid w:val="00B5526F"/>
    <w:rsid w:val="00C51EC9"/>
    <w:rsid w:val="00C90AD1"/>
    <w:rsid w:val="00CC4A1A"/>
    <w:rsid w:val="00E45A39"/>
    <w:rsid w:val="00EC69FF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2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6F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6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B5526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5526F"/>
  </w:style>
  <w:style w:type="character" w:customStyle="1" w:styleId="a6">
    <w:name w:val="Текст примечания Знак"/>
    <w:basedOn w:val="a0"/>
    <w:link w:val="a5"/>
    <w:uiPriority w:val="99"/>
    <w:rsid w:val="00B5526F"/>
    <w:rPr>
      <w:rFonts w:ascii="Times New Roman" w:eastAsia="Calibri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B5526F"/>
  </w:style>
  <w:style w:type="character" w:customStyle="1" w:styleId="a8">
    <w:name w:val="Текст сноски Знак"/>
    <w:basedOn w:val="a0"/>
    <w:link w:val="a7"/>
    <w:uiPriority w:val="99"/>
    <w:rsid w:val="00B5526F"/>
    <w:rPr>
      <w:rFonts w:ascii="Times New Roman" w:eastAsia="Calibri" w:hAnsi="Times New Roman" w:cs="Times New Roman"/>
      <w:lang w:eastAsia="ru-RU"/>
    </w:rPr>
  </w:style>
  <w:style w:type="character" w:styleId="a9">
    <w:name w:val="footnote reference"/>
    <w:uiPriority w:val="99"/>
    <w:unhideWhenUsed/>
    <w:rsid w:val="00B5526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5526F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6F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02D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2D75"/>
    <w:rPr>
      <w:rFonts w:ascii="Times New Roman" w:eastAsia="Calibri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02D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2D75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aua.info/ot-9-do-16/psihologiya-ot-9-do-16/article-50283-minuta-tishinyi-i-drugie-effektivnyie-praktiki-pomogayuschie-rebenku-skontsentrirovatsy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amaliyabagirova@outlook.com</dc:creator>
  <cp:keywords/>
  <dc:description/>
  <cp:lastModifiedBy>Ольга Валерьевна Выговская</cp:lastModifiedBy>
  <cp:revision>12</cp:revision>
  <cp:lastPrinted>2021-03-16T02:33:00Z</cp:lastPrinted>
  <dcterms:created xsi:type="dcterms:W3CDTF">2021-03-15T20:36:00Z</dcterms:created>
  <dcterms:modified xsi:type="dcterms:W3CDTF">2021-03-17T05:20:00Z</dcterms:modified>
</cp:coreProperties>
</file>