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4F" w:rsidRPr="000A0AC5" w:rsidRDefault="000A0AC5" w:rsidP="003C3276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bookmarkStart w:id="0" w:name="_Hlk508267952"/>
      <w:r>
        <w:rPr>
          <w:rStyle w:val="fontstyle01"/>
          <w:rFonts w:ascii="Times New Roman" w:hAnsi="Times New Roman" w:cs="Times New Roman"/>
          <w:b/>
          <w:sz w:val="28"/>
          <w:szCs w:val="28"/>
        </w:rPr>
        <w:t>УРБАНИЗАЦИЯ</w:t>
      </w:r>
      <w:r w:rsidR="00C16710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0A0AC5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КАК ФАКТОР ВНУТРЕННЕЙ МИГРАЦИИ</w:t>
      </w:r>
    </w:p>
    <w:p w:rsidR="00442D4F" w:rsidRPr="00C16710" w:rsidRDefault="00442D4F" w:rsidP="003C3276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42D4F" w:rsidRDefault="008726EA" w:rsidP="003C327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А</w:t>
      </w:r>
      <w:r w:rsidR="00DA69D1" w:rsidRPr="00DA69D1">
        <w:rPr>
          <w:rStyle w:val="fontstyle01"/>
          <w:rFonts w:ascii="Times New Roman" w:hAnsi="Times New Roman" w:cs="Times New Roman"/>
          <w:b/>
          <w:sz w:val="28"/>
          <w:szCs w:val="28"/>
        </w:rPr>
        <w:t>ннотация</w:t>
      </w:r>
      <w:r w:rsidR="003C3276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. </w:t>
      </w:r>
      <w:r w:rsidR="00DA69D1" w:rsidRPr="00DA69D1">
        <w:rPr>
          <w:rStyle w:val="fontstyle01"/>
          <w:rFonts w:ascii="Times New Roman" w:hAnsi="Times New Roman" w:cs="Times New Roman"/>
          <w:sz w:val="28"/>
          <w:szCs w:val="28"/>
        </w:rPr>
        <w:t xml:space="preserve">Миграция рабочей силы – это процесс </w:t>
      </w:r>
      <w:r w:rsidR="000A0AC5">
        <w:rPr>
          <w:rStyle w:val="fontstyle01"/>
          <w:rFonts w:ascii="Times New Roman" w:hAnsi="Times New Roman" w:cs="Times New Roman"/>
          <w:sz w:val="28"/>
          <w:szCs w:val="28"/>
        </w:rPr>
        <w:t xml:space="preserve">географического </w:t>
      </w:r>
      <w:r w:rsidR="00DA69D1" w:rsidRPr="00DA69D1">
        <w:rPr>
          <w:rStyle w:val="fontstyle01"/>
          <w:rFonts w:ascii="Times New Roman" w:hAnsi="Times New Roman" w:cs="Times New Roman"/>
          <w:sz w:val="28"/>
          <w:szCs w:val="28"/>
        </w:rPr>
        <w:t xml:space="preserve">перемещения трудовых ресурсов. </w:t>
      </w:r>
      <w:r w:rsidR="0021070D">
        <w:rPr>
          <w:rStyle w:val="fontstyle01"/>
          <w:rFonts w:ascii="Times New Roman" w:hAnsi="Times New Roman" w:cs="Times New Roman"/>
          <w:sz w:val="28"/>
          <w:szCs w:val="28"/>
        </w:rPr>
        <w:t xml:space="preserve">Миграция трудовых ресурсов является одной из форм более широкой категории – миграции </w:t>
      </w:r>
      <w:proofErr w:type="gramStart"/>
      <w:r w:rsidR="0021070D">
        <w:rPr>
          <w:rStyle w:val="fontstyle01"/>
          <w:rFonts w:ascii="Times New Roman" w:hAnsi="Times New Roman" w:cs="Times New Roman"/>
          <w:sz w:val="28"/>
          <w:szCs w:val="28"/>
        </w:rPr>
        <w:t>населения</w:t>
      </w:r>
      <w:r w:rsidR="0021070D" w:rsidRPr="00DA69D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A69D1" w:rsidRPr="00DA69D1">
        <w:rPr>
          <w:rStyle w:val="fontstyle01"/>
          <w:rFonts w:ascii="Times New Roman" w:hAnsi="Times New Roman" w:cs="Times New Roman"/>
          <w:sz w:val="28"/>
          <w:szCs w:val="28"/>
        </w:rPr>
        <w:t>Кроме</w:t>
      </w:r>
      <w:proofErr w:type="gramEnd"/>
      <w:r w:rsidR="00DA69D1" w:rsidRPr="00DA69D1">
        <w:rPr>
          <w:rStyle w:val="fontstyle01"/>
          <w:rFonts w:ascii="Times New Roman" w:hAnsi="Times New Roman" w:cs="Times New Roman"/>
          <w:sz w:val="28"/>
          <w:szCs w:val="28"/>
        </w:rPr>
        <w:t xml:space="preserve"> экономических </w:t>
      </w:r>
      <w:r w:rsidR="000A0AC5">
        <w:rPr>
          <w:rStyle w:val="fontstyle01"/>
          <w:rFonts w:ascii="Times New Roman" w:hAnsi="Times New Roman" w:cs="Times New Roman"/>
          <w:sz w:val="28"/>
          <w:szCs w:val="28"/>
        </w:rPr>
        <w:t xml:space="preserve">факторов </w:t>
      </w:r>
      <w:r w:rsidR="00DA69D1" w:rsidRPr="00DA69D1">
        <w:rPr>
          <w:rStyle w:val="fontstyle01"/>
          <w:rFonts w:ascii="Times New Roman" w:hAnsi="Times New Roman" w:cs="Times New Roman"/>
          <w:sz w:val="28"/>
          <w:szCs w:val="28"/>
        </w:rPr>
        <w:t>миграция</w:t>
      </w:r>
      <w:r w:rsidR="0021070D">
        <w:rPr>
          <w:rStyle w:val="fontstyle01"/>
          <w:rFonts w:ascii="Times New Roman" w:hAnsi="Times New Roman" w:cs="Times New Roman"/>
          <w:sz w:val="28"/>
          <w:szCs w:val="28"/>
        </w:rPr>
        <w:t xml:space="preserve"> населения </w:t>
      </w:r>
      <w:r w:rsidR="00DA69D1" w:rsidRPr="00DA69D1">
        <w:rPr>
          <w:rStyle w:val="fontstyle01"/>
          <w:rFonts w:ascii="Times New Roman" w:hAnsi="Times New Roman" w:cs="Times New Roman"/>
          <w:sz w:val="28"/>
          <w:szCs w:val="28"/>
        </w:rPr>
        <w:t>зависит также от политических, культурных, этнических, семейных и иных факторов</w:t>
      </w:r>
      <w:r w:rsidR="0021070D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В статье показана сложное взаимное влияние таких явлений как рост </w:t>
      </w:r>
      <w:r w:rsidR="0021070D">
        <w:rPr>
          <w:rStyle w:val="fontstyle01"/>
          <w:rFonts w:ascii="Times New Roman" w:hAnsi="Times New Roman" w:cs="Times New Roman"/>
          <w:sz w:val="28"/>
          <w:szCs w:val="28"/>
        </w:rPr>
        <w:t xml:space="preserve">производительности труда, урбанизации и </w:t>
      </w:r>
      <w:r w:rsidR="003C3276">
        <w:rPr>
          <w:rStyle w:val="fontstyle01"/>
          <w:rFonts w:ascii="Times New Roman" w:hAnsi="Times New Roman" w:cs="Times New Roman"/>
          <w:sz w:val="28"/>
          <w:szCs w:val="28"/>
        </w:rPr>
        <w:t>направлени</w:t>
      </w:r>
      <w:r w:rsidR="0021070D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 внутренней миграции</w:t>
      </w:r>
      <w:r w:rsidR="0021070D">
        <w:rPr>
          <w:rStyle w:val="fontstyle01"/>
          <w:rFonts w:ascii="Times New Roman" w:hAnsi="Times New Roman" w:cs="Times New Roman"/>
          <w:sz w:val="28"/>
          <w:szCs w:val="28"/>
        </w:rPr>
        <w:t xml:space="preserve">.  Развитие </w:t>
      </w:r>
      <w:r w:rsid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цифровой экономики </w:t>
      </w:r>
      <w:r w:rsidR="0021070D">
        <w:rPr>
          <w:rStyle w:val="fontstyle01"/>
          <w:rFonts w:ascii="Times New Roman" w:hAnsi="Times New Roman" w:cs="Times New Roman"/>
          <w:sz w:val="28"/>
          <w:szCs w:val="28"/>
        </w:rPr>
        <w:t xml:space="preserve">изменило структуру производства и </w:t>
      </w:r>
      <w:r w:rsidR="003C3276">
        <w:rPr>
          <w:rStyle w:val="fontstyle01"/>
          <w:rFonts w:ascii="Times New Roman" w:hAnsi="Times New Roman" w:cs="Times New Roman"/>
          <w:sz w:val="28"/>
          <w:szCs w:val="28"/>
        </w:rPr>
        <w:t>п</w:t>
      </w:r>
      <w:r w:rsidR="0021070D">
        <w:rPr>
          <w:rStyle w:val="fontstyle01"/>
          <w:rFonts w:ascii="Times New Roman" w:hAnsi="Times New Roman" w:cs="Times New Roman"/>
          <w:sz w:val="28"/>
          <w:szCs w:val="28"/>
        </w:rPr>
        <w:t xml:space="preserve">ридало процессам урбанизации и миграции </w:t>
      </w:r>
      <w:r w:rsid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новую актуальность. С другой стороны, выявлены </w:t>
      </w:r>
      <w:proofErr w:type="gramStart"/>
      <w:r w:rsidR="003C3276">
        <w:rPr>
          <w:rStyle w:val="fontstyle01"/>
          <w:rFonts w:ascii="Times New Roman" w:hAnsi="Times New Roman" w:cs="Times New Roman"/>
          <w:sz w:val="28"/>
          <w:szCs w:val="28"/>
        </w:rPr>
        <w:t>противоречивые факторы</w:t>
      </w:r>
      <w:proofErr w:type="gramEnd"/>
      <w:r w:rsid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 влия</w:t>
      </w:r>
      <w:r w:rsidR="0021070D">
        <w:rPr>
          <w:rStyle w:val="fontstyle01"/>
          <w:rFonts w:ascii="Times New Roman" w:hAnsi="Times New Roman" w:cs="Times New Roman"/>
          <w:sz w:val="28"/>
          <w:szCs w:val="28"/>
        </w:rPr>
        <w:t xml:space="preserve">ющие </w:t>
      </w:r>
      <w:r w:rsidR="003C3276">
        <w:rPr>
          <w:rStyle w:val="fontstyle01"/>
          <w:rFonts w:ascii="Times New Roman" w:hAnsi="Times New Roman" w:cs="Times New Roman"/>
          <w:sz w:val="28"/>
          <w:szCs w:val="28"/>
        </w:rPr>
        <w:t>на сам процесс урбанизации</w:t>
      </w:r>
      <w:r w:rsidR="0021070D">
        <w:rPr>
          <w:rStyle w:val="fontstyle01"/>
          <w:rFonts w:ascii="Times New Roman" w:hAnsi="Times New Roman" w:cs="Times New Roman"/>
          <w:sz w:val="28"/>
          <w:szCs w:val="28"/>
        </w:rPr>
        <w:t>, например, ее вынужденный характер, проявления ложной урбанизации</w:t>
      </w:r>
      <w:r w:rsid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</w:p>
    <w:p w:rsidR="003C3276" w:rsidRPr="000A0AC5" w:rsidRDefault="003C3276" w:rsidP="003C327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DA69D1" w:rsidRDefault="00DA69D1" w:rsidP="003C327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133064">
        <w:rPr>
          <w:rStyle w:val="fontstyle21"/>
          <w:rFonts w:ascii="Times New Roman" w:hAnsi="Times New Roman" w:cs="Times New Roman"/>
          <w:sz w:val="28"/>
          <w:szCs w:val="28"/>
        </w:rPr>
        <w:t>Ключевые слова</w:t>
      </w:r>
      <w:r w:rsidRPr="00133064">
        <w:rPr>
          <w:rStyle w:val="fontstyle31"/>
          <w:rFonts w:ascii="Times New Roman" w:hAnsi="Times New Roman" w:cs="Times New Roman"/>
          <w:sz w:val="28"/>
          <w:szCs w:val="28"/>
        </w:rPr>
        <w:t xml:space="preserve">: </w:t>
      </w:r>
      <w:r w:rsidRPr="00133064">
        <w:rPr>
          <w:rStyle w:val="fontstyle01"/>
          <w:rFonts w:ascii="Times New Roman" w:hAnsi="Times New Roman" w:cs="Times New Roman"/>
          <w:sz w:val="28"/>
          <w:szCs w:val="28"/>
        </w:rPr>
        <w:t>миграция,</w:t>
      </w:r>
      <w:r w:rsidR="008726EA" w:rsidRPr="00133064">
        <w:rPr>
          <w:rStyle w:val="fontstyle01"/>
          <w:rFonts w:ascii="Times New Roman" w:hAnsi="Times New Roman" w:cs="Times New Roman"/>
          <w:sz w:val="28"/>
          <w:szCs w:val="28"/>
        </w:rPr>
        <w:t xml:space="preserve"> урбанизация, </w:t>
      </w:r>
      <w:r w:rsidR="004618EA" w:rsidRPr="00133064">
        <w:rPr>
          <w:rStyle w:val="fontstyle01"/>
          <w:rFonts w:ascii="Times New Roman" w:hAnsi="Times New Roman" w:cs="Times New Roman"/>
          <w:sz w:val="28"/>
          <w:szCs w:val="28"/>
        </w:rPr>
        <w:t>субурбанизация</w:t>
      </w:r>
      <w:r w:rsidR="00133064" w:rsidRPr="00133064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="008726EA" w:rsidRPr="00133064">
        <w:rPr>
          <w:rStyle w:val="fontstyle01"/>
          <w:rFonts w:ascii="Times New Roman" w:hAnsi="Times New Roman" w:cs="Times New Roman"/>
          <w:sz w:val="28"/>
          <w:szCs w:val="28"/>
        </w:rPr>
        <w:t>рост производительности</w:t>
      </w:r>
      <w:r w:rsidR="00133064" w:rsidRPr="0013306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618EA" w:rsidRPr="00133064">
        <w:rPr>
          <w:rStyle w:val="fontstyle01"/>
          <w:rFonts w:ascii="Times New Roman" w:hAnsi="Times New Roman" w:cs="Times New Roman"/>
          <w:sz w:val="28"/>
          <w:szCs w:val="28"/>
        </w:rPr>
        <w:t>труда</w:t>
      </w:r>
      <w:r w:rsidRPr="00133064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3C3276" w:rsidRDefault="003C3276" w:rsidP="003C327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B67877" w:rsidRDefault="00DA69D1" w:rsidP="003C327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A69D1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="00EF78D5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171AAA" w:rsidRP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В 20 веке произошел «городской бум» </w:t>
      </w:r>
      <w:r w:rsidR="00B67877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="00171AAA" w:rsidRP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 резкий скачок численности городского населения. </w:t>
      </w:r>
      <w:r w:rsidR="00B67877">
        <w:rPr>
          <w:rStyle w:val="fontstyle01"/>
          <w:rFonts w:ascii="Times New Roman" w:hAnsi="Times New Roman" w:cs="Times New Roman"/>
          <w:sz w:val="28"/>
          <w:szCs w:val="28"/>
        </w:rPr>
        <w:t>Крупные г</w:t>
      </w:r>
      <w:r w:rsidR="00171AAA" w:rsidRP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орода становятся «центрами притяжения» для миграционных потоков, поскольку </w:t>
      </w:r>
      <w:r w:rsidR="00171AAA" w:rsidRPr="003C3276">
        <w:rPr>
          <w:rStyle w:val="fontstyle01"/>
          <w:rFonts w:ascii="Times New Roman" w:hAnsi="Times New Roman"/>
          <w:sz w:val="28"/>
          <w:szCs w:val="28"/>
        </w:rPr>
        <w:t xml:space="preserve">предоставляет много возможностей не только для воспроизводства рабочей силы, но и для накопления человеческого капитала, </w:t>
      </w:r>
      <w:proofErr w:type="gramStart"/>
      <w:r w:rsidR="00171AAA" w:rsidRPr="003C3276">
        <w:rPr>
          <w:rStyle w:val="fontstyle01"/>
          <w:rFonts w:ascii="Times New Roman" w:hAnsi="Times New Roman"/>
          <w:sz w:val="28"/>
          <w:szCs w:val="28"/>
        </w:rPr>
        <w:t>например</w:t>
      </w:r>
      <w:proofErr w:type="gramEnd"/>
      <w:r w:rsidR="00171AAA" w:rsidRP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="00171AAA" w:rsidRPr="003C3276">
        <w:rPr>
          <w:rStyle w:val="fontstyle01"/>
          <w:rFonts w:ascii="Times New Roman" w:hAnsi="Times New Roman"/>
          <w:sz w:val="28"/>
          <w:szCs w:val="28"/>
        </w:rPr>
        <w:t>возможность найти хорошо оплачиваемую работу;</w:t>
      </w:r>
      <w:r w:rsidR="003C327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171AAA" w:rsidRPr="003C3276">
        <w:rPr>
          <w:rStyle w:val="fontstyle01"/>
          <w:rFonts w:ascii="Times New Roman" w:hAnsi="Times New Roman"/>
          <w:sz w:val="28"/>
          <w:szCs w:val="28"/>
        </w:rPr>
        <w:t>получение образования</w:t>
      </w:r>
      <w:r w:rsidR="003C3276">
        <w:rPr>
          <w:rStyle w:val="fontstyle01"/>
          <w:rFonts w:ascii="Times New Roman" w:hAnsi="Times New Roman"/>
          <w:sz w:val="28"/>
          <w:szCs w:val="28"/>
        </w:rPr>
        <w:t xml:space="preserve"> и повышение квалификации</w:t>
      </w:r>
      <w:r w:rsidR="00171AAA" w:rsidRPr="003C3276">
        <w:rPr>
          <w:rStyle w:val="fontstyle01"/>
          <w:rFonts w:ascii="Times New Roman" w:hAnsi="Times New Roman"/>
          <w:sz w:val="28"/>
          <w:szCs w:val="28"/>
        </w:rPr>
        <w:t>;</w:t>
      </w:r>
      <w:r w:rsidR="003C327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171AAA" w:rsidRPr="003C3276">
        <w:rPr>
          <w:rStyle w:val="fontstyle01"/>
          <w:rFonts w:ascii="Times New Roman" w:hAnsi="Times New Roman"/>
          <w:sz w:val="28"/>
          <w:szCs w:val="28"/>
        </w:rPr>
        <w:t>возможность профессионального развития и роста;</w:t>
      </w:r>
      <w:r w:rsidR="003C327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171AAA" w:rsidRPr="003C3276">
        <w:rPr>
          <w:rStyle w:val="fontstyle01"/>
          <w:rFonts w:ascii="Times New Roman" w:hAnsi="Times New Roman"/>
          <w:sz w:val="28"/>
          <w:szCs w:val="28"/>
        </w:rPr>
        <w:t xml:space="preserve">доступ к развитой </w:t>
      </w:r>
      <w:r w:rsidR="003C3276">
        <w:rPr>
          <w:rStyle w:val="fontstyle01"/>
          <w:rFonts w:ascii="Times New Roman" w:hAnsi="Times New Roman"/>
          <w:sz w:val="28"/>
          <w:szCs w:val="28"/>
        </w:rPr>
        <w:t xml:space="preserve">городской </w:t>
      </w:r>
      <w:r w:rsidR="00171AAA" w:rsidRPr="003C3276">
        <w:rPr>
          <w:rStyle w:val="fontstyle01"/>
          <w:rFonts w:ascii="Times New Roman" w:hAnsi="Times New Roman"/>
          <w:sz w:val="28"/>
          <w:szCs w:val="28"/>
        </w:rPr>
        <w:t>инфраструктуре;</w:t>
      </w:r>
      <w:r w:rsidR="003C327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171AAA" w:rsidRPr="003C3276">
        <w:rPr>
          <w:rStyle w:val="fontstyle01"/>
          <w:rFonts w:ascii="Times New Roman" w:hAnsi="Times New Roman"/>
          <w:sz w:val="28"/>
          <w:szCs w:val="28"/>
        </w:rPr>
        <w:t>возможность организовать и развивать собственное дело.</w:t>
      </w:r>
      <w:r w:rsidR="003C327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171AAA" w:rsidRP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Этот процесс </w:t>
      </w:r>
      <w:r w:rsidR="003C3276" w:rsidRPr="003C3276">
        <w:rPr>
          <w:rStyle w:val="fontstyle01"/>
          <w:rFonts w:ascii="Times New Roman" w:hAnsi="Times New Roman" w:cs="Times New Roman"/>
          <w:sz w:val="28"/>
          <w:szCs w:val="28"/>
        </w:rPr>
        <w:t xml:space="preserve">является объективным, но имеет и обратную сторону. </w:t>
      </w:r>
    </w:p>
    <w:p w:rsidR="00171AAA" w:rsidRDefault="00B67877" w:rsidP="003C327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Во-первых, это нарастание межрегионального неравенства. </w:t>
      </w:r>
      <w:r w:rsidRPr="00B67877">
        <w:rPr>
          <w:rStyle w:val="fontstyle01"/>
          <w:rFonts w:ascii="Times New Roman" w:hAnsi="Times New Roman" w:cs="Times New Roman"/>
          <w:sz w:val="28"/>
          <w:szCs w:val="28"/>
        </w:rPr>
        <w:t>Лишь около 15 регионов России увеличивают свое население за счёт остальных 70 регионов в ходе внутрироссийской миграции.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hyperlink r:id="rId5" w:tooltip="Москва" w:history="1">
        <w:r w:rsidRPr="00B67877">
          <w:rPr>
            <w:rStyle w:val="fontstyle01"/>
            <w:rFonts w:ascii="Times New Roman" w:hAnsi="Times New Roman" w:cs="Times New Roman"/>
            <w:sz w:val="28"/>
            <w:szCs w:val="28"/>
          </w:rPr>
          <w:t>Москва</w:t>
        </w:r>
      </w:hyperlink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B67877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hyperlink r:id="rId6" w:tooltip="Московская область" w:history="1">
        <w:r w:rsidRPr="00B67877">
          <w:rPr>
            <w:rStyle w:val="fontstyle01"/>
            <w:rFonts w:ascii="Times New Roman" w:hAnsi="Times New Roman" w:cs="Times New Roman"/>
            <w:sz w:val="28"/>
            <w:szCs w:val="28"/>
          </w:rPr>
          <w:t>Московская область</w:t>
        </w:r>
      </w:hyperlink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B67877">
        <w:rPr>
          <w:rStyle w:val="fontstyle01"/>
          <w:rFonts w:ascii="Times New Roman" w:hAnsi="Times New Roman" w:cs="Times New Roman"/>
          <w:sz w:val="28"/>
          <w:szCs w:val="28"/>
        </w:rPr>
        <w:t>продолжают выступать в качестве первостепенного центра притяжения населения регионов со всей России. Практически все остальные регионы отдают население столичному региону на протяжении десятилетий.</w:t>
      </w:r>
    </w:p>
    <w:p w:rsidR="00B67877" w:rsidRPr="003C3276" w:rsidRDefault="00B67877" w:rsidP="003C327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Во-вторых, не менее актуальная проблема сегодня – умирание деревень. По утвержден</w:t>
      </w:r>
      <w:r w:rsidR="00EF78D5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ю </w:t>
      </w:r>
      <w:r w:rsidRPr="00B67877">
        <w:rPr>
          <w:rStyle w:val="fontstyle01"/>
          <w:rFonts w:ascii="Times New Roman" w:hAnsi="Times New Roman" w:cs="Times New Roman"/>
          <w:sz w:val="28"/>
          <w:szCs w:val="28"/>
        </w:rPr>
        <w:t xml:space="preserve">директором Центра устойчивого развития сельских территорий МСХА им. Тимирязева, </w:t>
      </w:r>
      <w:r w:rsidRPr="00B67877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А. В. </w:t>
      </w:r>
      <w:proofErr w:type="spellStart"/>
      <w:r w:rsidRPr="00B67877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Мерзлова</w:t>
      </w:r>
      <w:proofErr w:type="spellEnd"/>
      <w:r w:rsidRPr="00B67877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: «</w:t>
      </w:r>
      <w:r w:rsidRPr="00B67877">
        <w:rPr>
          <w:rStyle w:val="fontstyle01"/>
          <w:rFonts w:ascii="Times New Roman" w:hAnsi="Times New Roman" w:cs="Times New Roman"/>
          <w:sz w:val="28"/>
          <w:szCs w:val="28"/>
        </w:rPr>
        <w:t>После перестройки, по разным оценкам, до 30 тысяч деревень исчезло, многие обезлюдели, и этот процесс продолжается, к сожалению, катастрофическими темпами».</w:t>
      </w:r>
    </w:p>
    <w:p w:rsidR="002A2DF2" w:rsidRDefault="002A2DF2" w:rsidP="002A2D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A0AC5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 исследования</w:t>
      </w:r>
      <w:r w:rsidRPr="000A0AC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выявить влияние урбанизации на направление и объемы миграции рабочей силы в российской экономике. </w:t>
      </w:r>
    </w:p>
    <w:p w:rsidR="002A2DF2" w:rsidRDefault="002A2DF2" w:rsidP="002A2D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1" w:name="_Hlk508268144"/>
      <w:r w:rsidRPr="000A0AC5">
        <w:rPr>
          <w:rFonts w:ascii="Times New Roman" w:hAnsi="Times New Roman" w:cs="Times New Roman"/>
          <w:b/>
          <w:sz w:val="28"/>
        </w:rPr>
        <w:t>Гипотеза</w:t>
      </w:r>
      <w:r>
        <w:rPr>
          <w:rFonts w:ascii="Times New Roman" w:hAnsi="Times New Roman" w:cs="Times New Roman"/>
          <w:sz w:val="28"/>
        </w:rPr>
        <w:t xml:space="preserve">: мы предполагаем наличие связи между процессами урбанизации и ростом производительности труда в сельском хозяйстве, что, в свою очередь, зависит от степени индустриального развития. </w:t>
      </w:r>
    </w:p>
    <w:bookmarkEnd w:id="1"/>
    <w:p w:rsidR="002A2DF2" w:rsidRDefault="002A2DF2" w:rsidP="002A2D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2DF2" w:rsidRPr="00B67877" w:rsidRDefault="002A2DF2" w:rsidP="002A2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67877">
        <w:rPr>
          <w:rFonts w:ascii="Times New Roman" w:hAnsi="Times New Roman" w:cs="Times New Roman"/>
          <w:b/>
          <w:sz w:val="28"/>
        </w:rPr>
        <w:lastRenderedPageBreak/>
        <w:t xml:space="preserve">Основная часть: </w:t>
      </w:r>
    </w:p>
    <w:p w:rsidR="002A2DF2" w:rsidRDefault="00171AAA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2DF2">
        <w:rPr>
          <w:rFonts w:ascii="Times New Roman" w:hAnsi="Times New Roman" w:cs="Times New Roman"/>
          <w:sz w:val="28"/>
        </w:rPr>
        <w:t xml:space="preserve">Миграции населения выполняет важнейшую социально-экономическую функцию - обеспечение определенного уровня подвижности населения и его территориального перераспределения, в том числе в индустриальные центры и осваиваемые районы. Тем самым миграция населения способствует более полному использованию рабочей силы, росту производства. </w:t>
      </w:r>
      <w:r w:rsidR="00DA69D1" w:rsidRPr="00B814DA">
        <w:rPr>
          <w:rFonts w:ascii="Times New Roman" w:hAnsi="Times New Roman" w:cs="Times New Roman"/>
          <w:sz w:val="28"/>
        </w:rPr>
        <w:t>Население</w:t>
      </w:r>
      <w:r w:rsidR="002A2DF2">
        <w:rPr>
          <w:rFonts w:ascii="Times New Roman" w:hAnsi="Times New Roman" w:cs="Times New Roman"/>
          <w:sz w:val="28"/>
        </w:rPr>
        <w:t xml:space="preserve"> всегда </w:t>
      </w:r>
      <w:r w:rsidR="00DA69D1" w:rsidRPr="00B814DA">
        <w:rPr>
          <w:rFonts w:ascii="Times New Roman" w:hAnsi="Times New Roman" w:cs="Times New Roman"/>
          <w:sz w:val="28"/>
        </w:rPr>
        <w:t>мигрировало в поисках лучших условии жизни</w:t>
      </w:r>
      <w:r w:rsidR="002A2DF2">
        <w:rPr>
          <w:rFonts w:ascii="Times New Roman" w:hAnsi="Times New Roman" w:cs="Times New Roman"/>
          <w:sz w:val="28"/>
        </w:rPr>
        <w:t xml:space="preserve">. Исторически </w:t>
      </w:r>
      <w:r w:rsidR="002A2DF2" w:rsidRPr="002A2DF2">
        <w:rPr>
          <w:rFonts w:ascii="Times New Roman" w:hAnsi="Times New Roman" w:cs="Times New Roman"/>
          <w:sz w:val="28"/>
        </w:rPr>
        <w:t>средневековые</w:t>
      </w:r>
      <w:r w:rsidR="002A2DF2">
        <w:rPr>
          <w:rFonts w:ascii="Times New Roman" w:hAnsi="Times New Roman" w:cs="Times New Roman"/>
          <w:sz w:val="28"/>
        </w:rPr>
        <w:t xml:space="preserve"> города образовывались </w:t>
      </w:r>
      <w:r w:rsidR="002A2DF2" w:rsidRPr="002A2DF2">
        <w:rPr>
          <w:rFonts w:ascii="Times New Roman" w:hAnsi="Times New Roman" w:cs="Times New Roman"/>
          <w:sz w:val="28"/>
        </w:rPr>
        <w:t>как центры ремесла и торговли</w:t>
      </w:r>
      <w:r w:rsidR="002A2DF2">
        <w:rPr>
          <w:rFonts w:ascii="Times New Roman" w:hAnsi="Times New Roman" w:cs="Times New Roman"/>
          <w:sz w:val="28"/>
        </w:rPr>
        <w:t xml:space="preserve"> в результате б</w:t>
      </w:r>
      <w:r w:rsidR="002A2DF2" w:rsidRPr="002A2DF2">
        <w:rPr>
          <w:rFonts w:ascii="Times New Roman" w:hAnsi="Times New Roman" w:cs="Times New Roman"/>
          <w:sz w:val="28"/>
        </w:rPr>
        <w:t>егства крестьян из деревни.</w:t>
      </w:r>
      <w:r w:rsidR="002A2DF2">
        <w:rPr>
          <w:rFonts w:ascii="Times New Roman" w:hAnsi="Times New Roman" w:cs="Times New Roman"/>
          <w:sz w:val="28"/>
        </w:rPr>
        <w:t xml:space="preserve"> Объективными причинами, влияющими на рост городов стали: </w:t>
      </w:r>
    </w:p>
    <w:p w:rsidR="0090166A" w:rsidRPr="0090166A" w:rsidRDefault="002A2DF2" w:rsidP="009016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0166A" w:rsidRPr="0090166A">
        <w:rPr>
          <w:rFonts w:ascii="Times New Roman" w:hAnsi="Times New Roman" w:cs="Times New Roman"/>
          <w:sz w:val="28"/>
        </w:rPr>
        <w:t xml:space="preserve"> переход от аграрного к индустриальному </w:t>
      </w:r>
      <w:r w:rsidR="00B12F10">
        <w:rPr>
          <w:rFonts w:ascii="Times New Roman" w:hAnsi="Times New Roman" w:cs="Times New Roman"/>
          <w:sz w:val="28"/>
        </w:rPr>
        <w:t>типу производства</w:t>
      </w:r>
      <w:bookmarkStart w:id="2" w:name="_GoBack"/>
      <w:bookmarkEnd w:id="2"/>
    </w:p>
    <w:p w:rsidR="0090166A" w:rsidRPr="0090166A" w:rsidRDefault="0090166A" w:rsidP="009016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66A">
        <w:rPr>
          <w:rFonts w:ascii="Times New Roman" w:hAnsi="Times New Roman" w:cs="Times New Roman"/>
          <w:sz w:val="28"/>
        </w:rPr>
        <w:t xml:space="preserve">- развитие непроизводственной градообразующей деятельности </w:t>
      </w:r>
    </w:p>
    <w:p w:rsidR="0090166A" w:rsidRPr="0090166A" w:rsidRDefault="0090166A" w:rsidP="009016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66A">
        <w:rPr>
          <w:rFonts w:ascii="Times New Roman" w:hAnsi="Times New Roman" w:cs="Times New Roman"/>
          <w:sz w:val="28"/>
        </w:rPr>
        <w:t xml:space="preserve">-интенсификация сельского хозяйства и сокращение занятости в нем </w:t>
      </w:r>
    </w:p>
    <w:p w:rsidR="0090166A" w:rsidRPr="0090166A" w:rsidRDefault="0090166A" w:rsidP="009016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урбанизация обладает рядом признаком</w:t>
      </w:r>
      <w:r w:rsidRPr="0090166A">
        <w:rPr>
          <w:rFonts w:ascii="Times New Roman" w:hAnsi="Times New Roman" w:cs="Times New Roman"/>
          <w:sz w:val="28"/>
        </w:rPr>
        <w:t>:</w:t>
      </w:r>
      <w:r w:rsidRPr="0090166A">
        <w:rPr>
          <w:rFonts w:ascii="Times New Roman" w:hAnsi="Times New Roman" w:cs="Times New Roman"/>
          <w:sz w:val="28"/>
        </w:rPr>
        <w:t xml:space="preserve"> </w:t>
      </w:r>
    </w:p>
    <w:p w:rsidR="0090166A" w:rsidRPr="0090166A" w:rsidRDefault="0090166A" w:rsidP="009016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66A">
        <w:rPr>
          <w:rFonts w:ascii="Times New Roman" w:hAnsi="Times New Roman" w:cs="Times New Roman"/>
          <w:sz w:val="28"/>
        </w:rPr>
        <w:t xml:space="preserve">-развитие сети и увеличение доли городского населения </w:t>
      </w:r>
    </w:p>
    <w:p w:rsidR="0090166A" w:rsidRPr="0090166A" w:rsidRDefault="0090166A" w:rsidP="009016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66A">
        <w:rPr>
          <w:rFonts w:ascii="Times New Roman" w:hAnsi="Times New Roman" w:cs="Times New Roman"/>
          <w:sz w:val="28"/>
        </w:rPr>
        <w:t xml:space="preserve">-развитие инфраструктуры </w:t>
      </w:r>
    </w:p>
    <w:p w:rsidR="0090166A" w:rsidRPr="0090166A" w:rsidRDefault="0090166A" w:rsidP="009016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66A">
        <w:rPr>
          <w:rFonts w:ascii="Times New Roman" w:hAnsi="Times New Roman" w:cs="Times New Roman"/>
          <w:sz w:val="28"/>
        </w:rPr>
        <w:t xml:space="preserve">-усложнение функций городов </w:t>
      </w:r>
    </w:p>
    <w:p w:rsidR="00133064" w:rsidRDefault="0090166A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66A">
        <w:rPr>
          <w:rFonts w:ascii="Times New Roman" w:hAnsi="Times New Roman" w:cs="Times New Roman"/>
          <w:sz w:val="28"/>
        </w:rPr>
        <w:t>-развитие групповых форм городского расселения</w:t>
      </w:r>
      <w:bookmarkEnd w:id="0"/>
      <w:r w:rsidR="00D6576B">
        <w:rPr>
          <w:rFonts w:ascii="Times New Roman" w:hAnsi="Times New Roman" w:cs="Times New Roman"/>
          <w:sz w:val="28"/>
        </w:rPr>
        <w:t>.</w:t>
      </w:r>
    </w:p>
    <w:p w:rsidR="00133064" w:rsidRDefault="00D6576B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стране идет процесс </w:t>
      </w:r>
      <w:r w:rsidR="00804428">
        <w:rPr>
          <w:rFonts w:ascii="Times New Roman" w:hAnsi="Times New Roman" w:cs="Times New Roman"/>
          <w:sz w:val="28"/>
        </w:rPr>
        <w:t>индустриализации</w:t>
      </w:r>
      <w:r>
        <w:rPr>
          <w:rFonts w:ascii="Times New Roman" w:hAnsi="Times New Roman" w:cs="Times New Roman"/>
          <w:sz w:val="28"/>
        </w:rPr>
        <w:t xml:space="preserve">, что в свою очередь предполагает </w:t>
      </w:r>
      <w:r w:rsidR="00804428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тяжелой </w:t>
      </w:r>
      <w:r w:rsidR="00804428">
        <w:rPr>
          <w:rFonts w:ascii="Times New Roman" w:hAnsi="Times New Roman" w:cs="Times New Roman"/>
          <w:sz w:val="28"/>
        </w:rPr>
        <w:t>промышленности</w:t>
      </w:r>
      <w:r>
        <w:rPr>
          <w:rFonts w:ascii="Times New Roman" w:hAnsi="Times New Roman" w:cs="Times New Roman"/>
          <w:sz w:val="28"/>
        </w:rPr>
        <w:t>, а значит в стране стр</w:t>
      </w:r>
      <w:r w:rsidR="00804428">
        <w:rPr>
          <w:rFonts w:ascii="Times New Roman" w:hAnsi="Times New Roman" w:cs="Times New Roman"/>
          <w:sz w:val="28"/>
        </w:rPr>
        <w:t>оя</w:t>
      </w:r>
      <w:r>
        <w:rPr>
          <w:rFonts w:ascii="Times New Roman" w:hAnsi="Times New Roman" w:cs="Times New Roman"/>
          <w:sz w:val="28"/>
        </w:rPr>
        <w:t>тс</w:t>
      </w:r>
      <w:r w:rsidR="00804428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>новые заводы</w:t>
      </w:r>
      <w:r w:rsidR="00804428">
        <w:rPr>
          <w:rFonts w:ascii="Times New Roman" w:hAnsi="Times New Roman" w:cs="Times New Roman"/>
          <w:sz w:val="28"/>
        </w:rPr>
        <w:t>, открываются новые месторождения полезных ископаемых, растет производительность труда. Благодаря этому возникают новые города, растет численность городского населения, следовательно, идет процесс урбанизации.</w:t>
      </w:r>
    </w:p>
    <w:p w:rsidR="00B67877" w:rsidRDefault="00804428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D721A">
        <w:rPr>
          <w:rFonts w:ascii="Times New Roman" w:hAnsi="Times New Roman" w:cs="Times New Roman"/>
          <w:sz w:val="28"/>
        </w:rPr>
        <w:t xml:space="preserve">Таким образом, процессы урбанизации гармонично вписываются в процессы индустриализации, когда рост производительности труда, в том числе в сельском хозяйстве высвобождает свободные трудовые ресурсы. </w:t>
      </w:r>
    </w:p>
    <w:p w:rsidR="00B67877" w:rsidRDefault="00804428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D721A">
        <w:rPr>
          <w:rFonts w:ascii="Times New Roman" w:hAnsi="Times New Roman"/>
          <w:sz w:val="28"/>
        </w:rPr>
        <w:t>При анализе структуры миграционных потоков в России, выявлена в</w:t>
      </w:r>
      <w:r w:rsidR="00B67877" w:rsidRPr="00E83D32">
        <w:rPr>
          <w:rFonts w:ascii="Times New Roman" w:hAnsi="Times New Roman"/>
          <w:sz w:val="28"/>
        </w:rPr>
        <w:t>ысокая доля внутри региональной миграции</w:t>
      </w:r>
      <w:r w:rsidR="00DD721A">
        <w:rPr>
          <w:rFonts w:ascii="Times New Roman" w:hAnsi="Times New Roman"/>
          <w:sz w:val="28"/>
        </w:rPr>
        <w:t xml:space="preserve">. Это </w:t>
      </w:r>
      <w:r w:rsidR="00B67877" w:rsidRPr="00E83D32">
        <w:rPr>
          <w:rFonts w:ascii="Times New Roman" w:hAnsi="Times New Roman"/>
          <w:sz w:val="28"/>
        </w:rPr>
        <w:t>свидетельствует</w:t>
      </w:r>
      <w:r w:rsidR="00B67877">
        <w:rPr>
          <w:rFonts w:ascii="Times New Roman" w:hAnsi="Times New Roman"/>
          <w:sz w:val="28"/>
        </w:rPr>
        <w:t xml:space="preserve"> о том, что в стране наблюдается процесс </w:t>
      </w:r>
      <w:r w:rsidR="00DD721A">
        <w:rPr>
          <w:rFonts w:ascii="Times New Roman" w:hAnsi="Times New Roman"/>
          <w:sz w:val="28"/>
        </w:rPr>
        <w:t xml:space="preserve"> урбанизации. </w:t>
      </w:r>
    </w:p>
    <w:p w:rsidR="00B67877" w:rsidRDefault="00B67877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7739" w:rsidRDefault="008726EA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  <w:r w:rsidR="00B67877">
        <w:rPr>
          <w:rFonts w:ascii="Times New Roman" w:hAnsi="Times New Roman" w:cs="Times New Roman"/>
          <w:sz w:val="28"/>
        </w:rPr>
        <w:t xml:space="preserve"> – Миграционные потоки в России </w:t>
      </w:r>
    </w:p>
    <w:p w:rsidR="002A2DF2" w:rsidRDefault="002A2DF2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085"/>
        <w:gridCol w:w="2000"/>
        <w:gridCol w:w="2141"/>
        <w:gridCol w:w="1843"/>
        <w:gridCol w:w="1828"/>
      </w:tblGrid>
      <w:tr w:rsidR="00DD721A" w:rsidTr="00DD721A">
        <w:tc>
          <w:tcPr>
            <w:tcW w:w="1085" w:type="dxa"/>
          </w:tcPr>
          <w:p w:rsidR="00DD721A" w:rsidRDefault="00DD721A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Год </w:t>
            </w:r>
          </w:p>
        </w:tc>
        <w:tc>
          <w:tcPr>
            <w:tcW w:w="2000" w:type="dxa"/>
          </w:tcPr>
          <w:p w:rsidR="00DD721A" w:rsidRDefault="00DD721A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Объем внутренней миграции </w:t>
            </w:r>
          </w:p>
        </w:tc>
        <w:tc>
          <w:tcPr>
            <w:tcW w:w="2141" w:type="dxa"/>
          </w:tcPr>
          <w:p w:rsidR="00DD721A" w:rsidRDefault="00DD721A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Доля городского населения, % </w:t>
            </w:r>
          </w:p>
        </w:tc>
        <w:tc>
          <w:tcPr>
            <w:tcW w:w="1843" w:type="dxa"/>
          </w:tcPr>
          <w:p w:rsidR="00DD721A" w:rsidRDefault="00DD721A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Доля с/х отрасли в ВВП</w:t>
            </w:r>
          </w:p>
        </w:tc>
        <w:tc>
          <w:tcPr>
            <w:tcW w:w="1828" w:type="dxa"/>
          </w:tcPr>
          <w:p w:rsidR="00DD721A" w:rsidRDefault="00DD721A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импорта с/х продукции</w:t>
            </w:r>
          </w:p>
        </w:tc>
      </w:tr>
      <w:tr w:rsidR="00DD721A" w:rsidTr="00DD721A">
        <w:tc>
          <w:tcPr>
            <w:tcW w:w="1085" w:type="dxa"/>
          </w:tcPr>
          <w:p w:rsidR="00DD721A" w:rsidRDefault="00087134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1989</w:t>
            </w:r>
          </w:p>
        </w:tc>
        <w:tc>
          <w:tcPr>
            <w:tcW w:w="2000" w:type="dxa"/>
          </w:tcPr>
          <w:p w:rsidR="00DD721A" w:rsidRDefault="00180B3D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4700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тыс.чел</w:t>
            </w:r>
            <w:proofErr w:type="spellEnd"/>
            <w:proofErr w:type="gramEnd"/>
          </w:p>
        </w:tc>
        <w:tc>
          <w:tcPr>
            <w:tcW w:w="2141" w:type="dxa"/>
          </w:tcPr>
          <w:p w:rsidR="00DD721A" w:rsidRDefault="00087134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843" w:type="dxa"/>
          </w:tcPr>
          <w:p w:rsidR="00DD721A" w:rsidRDefault="004D0EBA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6,1%</w:t>
            </w:r>
          </w:p>
        </w:tc>
        <w:tc>
          <w:tcPr>
            <w:tcW w:w="1828" w:type="dxa"/>
          </w:tcPr>
          <w:p w:rsidR="00DD721A" w:rsidRDefault="00191ADC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</w:t>
            </w:r>
            <w:r w:rsidR="000A6759">
              <w:rPr>
                <w:rFonts w:ascii="Times New Roman" w:hAnsi="Times New Roman" w:cs="Times New Roman"/>
                <w:sz w:val="28"/>
              </w:rPr>
              <w:t xml:space="preserve">6 </w:t>
            </w:r>
          </w:p>
        </w:tc>
      </w:tr>
      <w:tr w:rsidR="00DD721A" w:rsidTr="00DD721A">
        <w:tc>
          <w:tcPr>
            <w:tcW w:w="1085" w:type="dxa"/>
          </w:tcPr>
          <w:p w:rsidR="00DD721A" w:rsidRDefault="00087134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1999</w:t>
            </w:r>
          </w:p>
        </w:tc>
        <w:tc>
          <w:tcPr>
            <w:tcW w:w="2000" w:type="dxa"/>
          </w:tcPr>
          <w:p w:rsidR="00DD721A" w:rsidRDefault="00E7028E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2500 тыс. чел </w:t>
            </w:r>
          </w:p>
        </w:tc>
        <w:tc>
          <w:tcPr>
            <w:tcW w:w="2141" w:type="dxa"/>
          </w:tcPr>
          <w:p w:rsidR="00DD721A" w:rsidRDefault="00087134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1843" w:type="dxa"/>
          </w:tcPr>
          <w:p w:rsidR="00DD721A" w:rsidRDefault="004D0EBA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5,8%</w:t>
            </w:r>
          </w:p>
        </w:tc>
        <w:tc>
          <w:tcPr>
            <w:tcW w:w="1828" w:type="dxa"/>
          </w:tcPr>
          <w:p w:rsidR="00DD721A" w:rsidRDefault="00180B3D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</w:t>
            </w:r>
            <w:r w:rsidR="002B3489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DD721A" w:rsidTr="00DD721A">
        <w:tc>
          <w:tcPr>
            <w:tcW w:w="1085" w:type="dxa"/>
          </w:tcPr>
          <w:p w:rsidR="00DD721A" w:rsidRDefault="00087134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</w:t>
            </w:r>
          </w:p>
        </w:tc>
        <w:tc>
          <w:tcPr>
            <w:tcW w:w="2000" w:type="dxa"/>
          </w:tcPr>
          <w:p w:rsidR="00DD721A" w:rsidRDefault="00E7028E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1100 тыс. чел</w:t>
            </w:r>
          </w:p>
        </w:tc>
        <w:tc>
          <w:tcPr>
            <w:tcW w:w="2141" w:type="dxa"/>
          </w:tcPr>
          <w:p w:rsidR="00DD721A" w:rsidRDefault="00087134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1843" w:type="dxa"/>
          </w:tcPr>
          <w:p w:rsidR="00DD721A" w:rsidRDefault="009F3DD1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  <w:r w:rsidR="0063035D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828" w:type="dxa"/>
          </w:tcPr>
          <w:p w:rsidR="00DD721A" w:rsidRDefault="002B3489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36,5%</w:t>
            </w:r>
          </w:p>
        </w:tc>
      </w:tr>
      <w:tr w:rsidR="00087134" w:rsidTr="00DD721A">
        <w:tc>
          <w:tcPr>
            <w:tcW w:w="1085" w:type="dxa"/>
          </w:tcPr>
          <w:p w:rsidR="00087134" w:rsidRDefault="00087134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000" w:type="dxa"/>
          </w:tcPr>
          <w:p w:rsidR="00087134" w:rsidRDefault="00E7028E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2250 тыс. чел</w:t>
            </w:r>
          </w:p>
        </w:tc>
        <w:tc>
          <w:tcPr>
            <w:tcW w:w="2141" w:type="dxa"/>
          </w:tcPr>
          <w:p w:rsidR="00087134" w:rsidRDefault="00087134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843" w:type="dxa"/>
          </w:tcPr>
          <w:p w:rsidR="00087134" w:rsidRDefault="009F3DD1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5,5</w:t>
            </w:r>
            <w:r w:rsidR="0063035D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828" w:type="dxa"/>
          </w:tcPr>
          <w:p w:rsidR="00087134" w:rsidRDefault="002B3489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</w:tr>
      <w:tr w:rsidR="00087134" w:rsidTr="00DD721A">
        <w:tc>
          <w:tcPr>
            <w:tcW w:w="1085" w:type="dxa"/>
          </w:tcPr>
          <w:p w:rsidR="00087134" w:rsidRDefault="00087134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</w:t>
            </w:r>
          </w:p>
        </w:tc>
        <w:tc>
          <w:tcPr>
            <w:tcW w:w="2000" w:type="dxa"/>
          </w:tcPr>
          <w:p w:rsidR="00087134" w:rsidRDefault="002B3489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2050 тыс. чел</w:t>
            </w:r>
          </w:p>
        </w:tc>
        <w:tc>
          <w:tcPr>
            <w:tcW w:w="2141" w:type="dxa"/>
          </w:tcPr>
          <w:p w:rsidR="00087134" w:rsidRDefault="00087134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74,28</w:t>
            </w:r>
          </w:p>
        </w:tc>
        <w:tc>
          <w:tcPr>
            <w:tcW w:w="1843" w:type="dxa"/>
          </w:tcPr>
          <w:p w:rsidR="00087134" w:rsidRDefault="002B3489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  <w:tc>
          <w:tcPr>
            <w:tcW w:w="1828" w:type="dxa"/>
          </w:tcPr>
          <w:p w:rsidR="00087134" w:rsidRDefault="002B3489" w:rsidP="003C32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4D0EBA">
              <w:rPr>
                <w:rFonts w:ascii="Times New Roman" w:hAnsi="Times New Roman" w:cs="Times New Roman"/>
                <w:sz w:val="28"/>
              </w:rPr>
              <w:t>,7%</w:t>
            </w:r>
          </w:p>
        </w:tc>
      </w:tr>
    </w:tbl>
    <w:p w:rsidR="002A2DF2" w:rsidRDefault="002A2DF2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4428" w:rsidRDefault="00804428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6759" w:rsidRDefault="000A6759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6759" w:rsidRDefault="000A6759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4"/>
        <w:gridCol w:w="1198"/>
        <w:gridCol w:w="1112"/>
        <w:gridCol w:w="1493"/>
        <w:gridCol w:w="1199"/>
        <w:gridCol w:w="1112"/>
        <w:gridCol w:w="1493"/>
      </w:tblGrid>
      <w:tr w:rsidR="008726EA" w:rsidRPr="00041F13" w:rsidTr="00B67877">
        <w:tc>
          <w:tcPr>
            <w:tcW w:w="9571" w:type="dxa"/>
            <w:gridSpan w:val="7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 w:rsidRPr="00041F13">
              <w:rPr>
                <w:b/>
                <w:bCs/>
              </w:rPr>
              <w:lastRenderedPageBreak/>
              <w:t>МИГРАЦИЯ НАСЕЛЕНИЯ</w:t>
            </w:r>
          </w:p>
        </w:tc>
      </w:tr>
      <w:tr w:rsidR="008726EA" w:rsidRPr="00041F13" w:rsidTr="00B67877">
        <w:tc>
          <w:tcPr>
            <w:tcW w:w="9571" w:type="dxa"/>
            <w:gridSpan w:val="7"/>
            <w:noWrap/>
            <w:hideMark/>
          </w:tcPr>
          <w:p w:rsidR="008726EA" w:rsidRPr="00041F13" w:rsidRDefault="008726EA" w:rsidP="003C3276">
            <w:pPr>
              <w:jc w:val="both"/>
            </w:pPr>
          </w:p>
        </w:tc>
      </w:tr>
      <w:tr w:rsidR="008726EA" w:rsidRPr="00041F13" w:rsidTr="00B67877">
        <w:tc>
          <w:tcPr>
            <w:tcW w:w="9571" w:type="dxa"/>
            <w:gridSpan w:val="7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 w:rsidRPr="00041F13">
              <w:rPr>
                <w:b/>
                <w:bCs/>
              </w:rPr>
              <w:t xml:space="preserve">             2.1. Общие итоги миграции населения Российской Федерации</w:t>
            </w:r>
          </w:p>
        </w:tc>
      </w:tr>
      <w:tr w:rsidR="008726EA" w:rsidRPr="00041F13" w:rsidTr="00B67877">
        <w:tc>
          <w:tcPr>
            <w:tcW w:w="1999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> </w:t>
            </w:r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</w:pP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</w:pPr>
          </w:p>
        </w:tc>
        <w:tc>
          <w:tcPr>
            <w:tcW w:w="1456" w:type="dxa"/>
            <w:noWrap/>
            <w:hideMark/>
          </w:tcPr>
          <w:p w:rsidR="008726EA" w:rsidRPr="00041F13" w:rsidRDefault="008726EA" w:rsidP="003C3276">
            <w:pPr>
              <w:jc w:val="both"/>
            </w:pPr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</w:pP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</w:pPr>
          </w:p>
        </w:tc>
        <w:tc>
          <w:tcPr>
            <w:tcW w:w="1602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> </w:t>
            </w:r>
          </w:p>
        </w:tc>
      </w:tr>
      <w:tr w:rsidR="008726EA" w:rsidRPr="00041F13" w:rsidTr="00B67877">
        <w:tc>
          <w:tcPr>
            <w:tcW w:w="1999" w:type="dxa"/>
            <w:vMerge w:val="restart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Таблица </w:t>
            </w:r>
            <w:r w:rsidRPr="00041F13">
              <w:rPr>
                <w:b/>
                <w:bCs/>
              </w:rPr>
              <w:t>1</w:t>
            </w:r>
          </w:p>
        </w:tc>
        <w:tc>
          <w:tcPr>
            <w:tcW w:w="3713" w:type="dxa"/>
            <w:gridSpan w:val="3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  <w:r w:rsidRPr="00041F13">
              <w:rPr>
                <w:b/>
                <w:bCs/>
              </w:rPr>
              <w:t>г.</w:t>
            </w:r>
          </w:p>
        </w:tc>
        <w:tc>
          <w:tcPr>
            <w:tcW w:w="3859" w:type="dxa"/>
            <w:gridSpan w:val="3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Pr="00041F13">
              <w:rPr>
                <w:b/>
                <w:bCs/>
              </w:rPr>
              <w:t>г.</w:t>
            </w:r>
          </w:p>
        </w:tc>
      </w:tr>
      <w:tr w:rsidR="008726EA" w:rsidRPr="00041F13" w:rsidTr="00B67877">
        <w:tc>
          <w:tcPr>
            <w:tcW w:w="1999" w:type="dxa"/>
            <w:vMerge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</w:p>
        </w:tc>
        <w:tc>
          <w:tcPr>
            <w:tcW w:w="1171" w:type="dxa"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>число прибывших</w:t>
            </w:r>
          </w:p>
        </w:tc>
        <w:tc>
          <w:tcPr>
            <w:tcW w:w="1086" w:type="dxa"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>число      выбывших</w:t>
            </w:r>
          </w:p>
        </w:tc>
        <w:tc>
          <w:tcPr>
            <w:tcW w:w="1456" w:type="dxa"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>миграционный прирост</w:t>
            </w:r>
          </w:p>
        </w:tc>
        <w:tc>
          <w:tcPr>
            <w:tcW w:w="1171" w:type="dxa"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>число прибывших</w:t>
            </w:r>
          </w:p>
        </w:tc>
        <w:tc>
          <w:tcPr>
            <w:tcW w:w="1086" w:type="dxa"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>число      выбывших</w:t>
            </w:r>
          </w:p>
        </w:tc>
        <w:tc>
          <w:tcPr>
            <w:tcW w:w="1602" w:type="dxa"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>миграционный прирост</w:t>
            </w:r>
          </w:p>
        </w:tc>
      </w:tr>
      <w:tr w:rsidR="008726EA" w:rsidRPr="00041F13" w:rsidTr="00B67877">
        <w:tc>
          <w:tcPr>
            <w:tcW w:w="1999" w:type="dxa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 w:rsidRPr="00041F13">
              <w:rPr>
                <w:b/>
                <w:bCs/>
              </w:rPr>
              <w:t> </w:t>
            </w:r>
          </w:p>
        </w:tc>
        <w:tc>
          <w:tcPr>
            <w:tcW w:w="7572" w:type="dxa"/>
            <w:gridSpan w:val="6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 w:rsidRPr="00041F13">
              <w:rPr>
                <w:b/>
                <w:bCs/>
              </w:rPr>
              <w:t>Городские поселения и сельская местность</w:t>
            </w:r>
          </w:p>
        </w:tc>
      </w:tr>
      <w:tr w:rsidR="008726EA" w:rsidRPr="00041F13" w:rsidTr="00B67877">
        <w:tc>
          <w:tcPr>
            <w:tcW w:w="1999" w:type="dxa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 w:rsidRPr="00041F13">
              <w:rPr>
                <w:b/>
                <w:bCs/>
              </w:rPr>
              <w:t>Миграция - всего</w:t>
            </w:r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4 734 523</w:t>
            </w: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4 489 139</w:t>
            </w:r>
          </w:p>
        </w:tc>
        <w:tc>
          <w:tcPr>
            <w:tcW w:w="1456" w:type="dxa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236 384</w:t>
            </w:r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4 706 411</w:t>
            </w: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4 444 463</w:t>
            </w:r>
          </w:p>
        </w:tc>
        <w:tc>
          <w:tcPr>
            <w:tcW w:w="1602" w:type="dxa"/>
            <w:noWrap/>
            <w:hideMark/>
          </w:tcPr>
          <w:p w:rsidR="008726EA" w:rsidRPr="00041F13" w:rsidRDefault="008726EA" w:rsidP="003C32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261 948</w:t>
            </w:r>
          </w:p>
        </w:tc>
      </w:tr>
      <w:tr w:rsidR="008726EA" w:rsidRPr="00041F13" w:rsidTr="00B67877">
        <w:tc>
          <w:tcPr>
            <w:tcW w:w="1999" w:type="dxa"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 xml:space="preserve">   из нее:                                                              в пределах России</w:t>
            </w:r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4 135 906</w:t>
            </w: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4 135 906</w:t>
            </w:r>
          </w:p>
        </w:tc>
        <w:tc>
          <w:tcPr>
            <w:tcW w:w="1456" w:type="dxa"/>
            <w:noWrap/>
            <w:hideMark/>
          </w:tcPr>
          <w:p w:rsidR="008726EA" w:rsidRPr="00041F13" w:rsidRDefault="008726EA" w:rsidP="003C3276">
            <w:pPr>
              <w:jc w:val="both"/>
            </w:pPr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4 131 253</w:t>
            </w: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4 131 253</w:t>
            </w:r>
          </w:p>
        </w:tc>
        <w:tc>
          <w:tcPr>
            <w:tcW w:w="1602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 xml:space="preserve"> -       </w:t>
            </w:r>
          </w:p>
        </w:tc>
      </w:tr>
      <w:tr w:rsidR="008726EA" w:rsidRPr="00041F13" w:rsidTr="00B67877">
        <w:tc>
          <w:tcPr>
            <w:tcW w:w="1999" w:type="dxa"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 xml:space="preserve">   в том числе:   </w:t>
            </w:r>
            <w:proofErr w:type="spellStart"/>
            <w:r w:rsidRPr="00041F13">
              <w:t>внутрирегиональная</w:t>
            </w:r>
            <w:proofErr w:type="spellEnd"/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2 053 058</w:t>
            </w: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2 053058</w:t>
            </w:r>
          </w:p>
        </w:tc>
        <w:tc>
          <w:tcPr>
            <w:tcW w:w="1456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 xml:space="preserve"> -       </w:t>
            </w:r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2 041 392</w:t>
            </w: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2 041 392</w:t>
            </w:r>
          </w:p>
        </w:tc>
        <w:tc>
          <w:tcPr>
            <w:tcW w:w="1602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 xml:space="preserve"> -       </w:t>
            </w:r>
          </w:p>
        </w:tc>
      </w:tr>
      <w:tr w:rsidR="008726EA" w:rsidRPr="00041F13" w:rsidTr="00B67877">
        <w:tc>
          <w:tcPr>
            <w:tcW w:w="1999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>межрегиональная</w:t>
            </w:r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2 082 848</w:t>
            </w: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280848</w:t>
            </w:r>
          </w:p>
        </w:tc>
        <w:tc>
          <w:tcPr>
            <w:tcW w:w="1456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-</w:t>
            </w:r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2 089 861</w:t>
            </w: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2 089 861</w:t>
            </w:r>
          </w:p>
        </w:tc>
        <w:tc>
          <w:tcPr>
            <w:tcW w:w="1602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 xml:space="preserve"> -       </w:t>
            </w:r>
          </w:p>
        </w:tc>
      </w:tr>
      <w:tr w:rsidR="008726EA" w:rsidRPr="00041F13" w:rsidTr="00B67877">
        <w:tc>
          <w:tcPr>
            <w:tcW w:w="1999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 w:rsidRPr="00041F13">
              <w:t>международная</w:t>
            </w:r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598 617</w:t>
            </w: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353233</w:t>
            </w:r>
          </w:p>
        </w:tc>
        <w:tc>
          <w:tcPr>
            <w:tcW w:w="1456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245384</w:t>
            </w:r>
          </w:p>
        </w:tc>
        <w:tc>
          <w:tcPr>
            <w:tcW w:w="1171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575 158</w:t>
            </w:r>
          </w:p>
        </w:tc>
        <w:tc>
          <w:tcPr>
            <w:tcW w:w="1086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313 210</w:t>
            </w:r>
          </w:p>
        </w:tc>
        <w:tc>
          <w:tcPr>
            <w:tcW w:w="1602" w:type="dxa"/>
            <w:noWrap/>
            <w:hideMark/>
          </w:tcPr>
          <w:p w:rsidR="008726EA" w:rsidRPr="00041F13" w:rsidRDefault="008726EA" w:rsidP="003C3276">
            <w:pPr>
              <w:jc w:val="both"/>
            </w:pPr>
            <w:r>
              <w:t>261 948</w:t>
            </w:r>
          </w:p>
        </w:tc>
      </w:tr>
      <w:tr w:rsidR="008726EA" w:rsidRPr="00041F13" w:rsidTr="00B67877">
        <w:tc>
          <w:tcPr>
            <w:tcW w:w="1999" w:type="dxa"/>
            <w:noWrap/>
          </w:tcPr>
          <w:p w:rsidR="008726EA" w:rsidRPr="00041F13" w:rsidRDefault="008726EA" w:rsidP="003C3276">
            <w:pPr>
              <w:jc w:val="both"/>
            </w:pPr>
          </w:p>
        </w:tc>
        <w:tc>
          <w:tcPr>
            <w:tcW w:w="1171" w:type="dxa"/>
            <w:noWrap/>
          </w:tcPr>
          <w:p w:rsidR="008726EA" w:rsidRDefault="008726EA" w:rsidP="003C3276">
            <w:pPr>
              <w:jc w:val="both"/>
            </w:pPr>
          </w:p>
        </w:tc>
        <w:tc>
          <w:tcPr>
            <w:tcW w:w="1086" w:type="dxa"/>
            <w:noWrap/>
          </w:tcPr>
          <w:p w:rsidR="008726EA" w:rsidRDefault="008726EA" w:rsidP="003C3276">
            <w:pPr>
              <w:jc w:val="both"/>
            </w:pPr>
          </w:p>
        </w:tc>
        <w:tc>
          <w:tcPr>
            <w:tcW w:w="1456" w:type="dxa"/>
            <w:noWrap/>
          </w:tcPr>
          <w:p w:rsidR="008726EA" w:rsidRDefault="008726EA" w:rsidP="003C3276">
            <w:pPr>
              <w:jc w:val="both"/>
            </w:pPr>
          </w:p>
        </w:tc>
        <w:tc>
          <w:tcPr>
            <w:tcW w:w="1171" w:type="dxa"/>
            <w:noWrap/>
          </w:tcPr>
          <w:p w:rsidR="008726EA" w:rsidRDefault="008726EA" w:rsidP="003C3276">
            <w:pPr>
              <w:jc w:val="both"/>
            </w:pPr>
          </w:p>
        </w:tc>
        <w:tc>
          <w:tcPr>
            <w:tcW w:w="1086" w:type="dxa"/>
            <w:noWrap/>
          </w:tcPr>
          <w:p w:rsidR="008726EA" w:rsidRDefault="008726EA" w:rsidP="003C3276">
            <w:pPr>
              <w:jc w:val="both"/>
            </w:pPr>
          </w:p>
        </w:tc>
        <w:tc>
          <w:tcPr>
            <w:tcW w:w="1602" w:type="dxa"/>
            <w:noWrap/>
          </w:tcPr>
          <w:p w:rsidR="008726EA" w:rsidRDefault="008726EA" w:rsidP="003C3276">
            <w:pPr>
              <w:jc w:val="both"/>
            </w:pPr>
          </w:p>
        </w:tc>
      </w:tr>
      <w:tr w:rsidR="00133064" w:rsidRPr="00041F13" w:rsidTr="00B67877">
        <w:tc>
          <w:tcPr>
            <w:tcW w:w="1999" w:type="dxa"/>
            <w:noWrap/>
          </w:tcPr>
          <w:p w:rsidR="00133064" w:rsidRPr="00041F13" w:rsidRDefault="00133064" w:rsidP="003C3276">
            <w:pPr>
              <w:jc w:val="both"/>
            </w:pPr>
          </w:p>
        </w:tc>
        <w:tc>
          <w:tcPr>
            <w:tcW w:w="1171" w:type="dxa"/>
            <w:noWrap/>
          </w:tcPr>
          <w:p w:rsidR="00133064" w:rsidRDefault="00133064" w:rsidP="003C3276">
            <w:pPr>
              <w:jc w:val="both"/>
            </w:pPr>
          </w:p>
        </w:tc>
        <w:tc>
          <w:tcPr>
            <w:tcW w:w="1086" w:type="dxa"/>
            <w:noWrap/>
          </w:tcPr>
          <w:p w:rsidR="00133064" w:rsidRDefault="00133064" w:rsidP="003C3276">
            <w:pPr>
              <w:jc w:val="both"/>
            </w:pPr>
          </w:p>
        </w:tc>
        <w:tc>
          <w:tcPr>
            <w:tcW w:w="1456" w:type="dxa"/>
            <w:noWrap/>
          </w:tcPr>
          <w:p w:rsidR="00133064" w:rsidRDefault="00133064" w:rsidP="003C3276">
            <w:pPr>
              <w:jc w:val="both"/>
            </w:pPr>
          </w:p>
        </w:tc>
        <w:tc>
          <w:tcPr>
            <w:tcW w:w="1171" w:type="dxa"/>
            <w:noWrap/>
          </w:tcPr>
          <w:p w:rsidR="00133064" w:rsidRDefault="00133064" w:rsidP="003C3276">
            <w:pPr>
              <w:jc w:val="both"/>
            </w:pPr>
          </w:p>
        </w:tc>
        <w:tc>
          <w:tcPr>
            <w:tcW w:w="1086" w:type="dxa"/>
            <w:noWrap/>
          </w:tcPr>
          <w:p w:rsidR="00133064" w:rsidRDefault="00133064" w:rsidP="003C3276">
            <w:pPr>
              <w:jc w:val="both"/>
            </w:pPr>
          </w:p>
        </w:tc>
        <w:tc>
          <w:tcPr>
            <w:tcW w:w="1602" w:type="dxa"/>
            <w:noWrap/>
          </w:tcPr>
          <w:p w:rsidR="00133064" w:rsidRDefault="00133064" w:rsidP="003C3276">
            <w:pPr>
              <w:jc w:val="both"/>
            </w:pPr>
          </w:p>
        </w:tc>
      </w:tr>
    </w:tbl>
    <w:p w:rsidR="00133064" w:rsidRDefault="00133064" w:rsidP="003C32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8726EA" w:rsidRDefault="008726EA" w:rsidP="003C32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Источник: Официальный сайт Росстата</w:t>
      </w:r>
    </w:p>
    <w:p w:rsidR="00133064" w:rsidRDefault="00133064" w:rsidP="003C32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1070D" w:rsidRDefault="000D497F" w:rsidP="000D4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7AA">
        <w:rPr>
          <w:rFonts w:ascii="Times New Roman" w:hAnsi="Times New Roman" w:cs="Times New Roman"/>
          <w:sz w:val="28"/>
        </w:rPr>
        <w:t xml:space="preserve">Российскую Федерацию можно отнести к странам с высоким уровнем урбанизации. </w:t>
      </w:r>
    </w:p>
    <w:p w:rsidR="0021070D" w:rsidRDefault="0021070D" w:rsidP="002107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noProof/>
          <w:sz w:val="28"/>
        </w:rPr>
        <w:t xml:space="preserve">Как можно заметить, городское население начало набирать обороты после 1959 года, данный показатель следствие того, что в стране шел процесс индустрализации, то есть роста промышленность, увелечение промышленных городов, все это сопровождалось интенсивными темпами миграции. Урбанизация и миграция в свою очередь дали резкий толчок в росте производительности труда, что способствовало укреплению экономики в целом, и росту уровня жизни населения.  </w:t>
      </w:r>
    </w:p>
    <w:p w:rsidR="000D497F" w:rsidRDefault="000D497F" w:rsidP="000D4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7AA">
        <w:rPr>
          <w:rFonts w:ascii="Times New Roman" w:hAnsi="Times New Roman" w:cs="Times New Roman"/>
          <w:sz w:val="28"/>
        </w:rPr>
        <w:t>В соответствии с данными Всероссийской переписи населения, проведенной в </w:t>
      </w:r>
      <w:hyperlink r:id="rId7" w:tooltip="Октябрь 2010 г." w:history="1">
        <w:r w:rsidRPr="009247AA">
          <w:rPr>
            <w:rFonts w:ascii="Times New Roman" w:hAnsi="Times New Roman" w:cs="Times New Roman"/>
            <w:sz w:val="28"/>
          </w:rPr>
          <w:t>октябре 2010</w:t>
        </w:r>
      </w:hyperlink>
      <w:r w:rsidRPr="009247AA">
        <w:rPr>
          <w:rFonts w:ascii="Times New Roman" w:hAnsi="Times New Roman" w:cs="Times New Roman"/>
          <w:sz w:val="28"/>
        </w:rPr>
        <w:t> г., доля городского населения в стране составила 73,7%. Если в мире в целом численность городского населения достигла 50% лишь в 2008 г., то в России этот уровень был зафиксирован еще в конце 1950-х гг. </w:t>
      </w:r>
    </w:p>
    <w:p w:rsidR="0021070D" w:rsidRPr="009247AA" w:rsidRDefault="0021070D" w:rsidP="000D4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497F" w:rsidRDefault="000D497F" w:rsidP="000D4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7AA">
        <w:rPr>
          <w:rFonts w:ascii="Times New Roman" w:hAnsi="Times New Roman" w:cs="Times New Roman"/>
          <w:sz w:val="28"/>
        </w:rPr>
        <w:t>Изменение численности городского населения в стране происходило за счет трех факторов: естественного прироста, миграционного прироста и административно-территориальных преобразований. Последние заключались в образовании новых</w:t>
      </w:r>
      <w:r w:rsidR="0021070D">
        <w:rPr>
          <w:rFonts w:ascii="Times New Roman" w:hAnsi="Times New Roman" w:cs="Times New Roman"/>
          <w:sz w:val="28"/>
        </w:rPr>
        <w:t xml:space="preserve"> </w:t>
      </w:r>
      <w:hyperlink r:id="rId8" w:tooltip="Городское поселение" w:history="1">
        <w:r w:rsidRPr="009247AA">
          <w:rPr>
            <w:rFonts w:ascii="Times New Roman" w:hAnsi="Times New Roman" w:cs="Times New Roman"/>
            <w:sz w:val="28"/>
          </w:rPr>
          <w:t>городских поселений</w:t>
        </w:r>
      </w:hyperlink>
      <w:r w:rsidR="0021070D">
        <w:rPr>
          <w:rFonts w:ascii="Times New Roman" w:hAnsi="Times New Roman" w:cs="Times New Roman"/>
          <w:sz w:val="28"/>
        </w:rPr>
        <w:t xml:space="preserve"> </w:t>
      </w:r>
      <w:r w:rsidRPr="009247AA">
        <w:rPr>
          <w:rFonts w:ascii="Times New Roman" w:hAnsi="Times New Roman" w:cs="Times New Roman"/>
          <w:sz w:val="28"/>
        </w:rPr>
        <w:t>и в преобразовании</w:t>
      </w:r>
      <w:r w:rsidR="0021070D">
        <w:rPr>
          <w:rFonts w:ascii="Times New Roman" w:hAnsi="Times New Roman" w:cs="Times New Roman"/>
          <w:sz w:val="28"/>
        </w:rPr>
        <w:t xml:space="preserve"> </w:t>
      </w:r>
      <w:hyperlink r:id="rId9" w:tooltip="Сельские поселения" w:history="1">
        <w:r w:rsidRPr="009247AA">
          <w:rPr>
            <w:rFonts w:ascii="Times New Roman" w:hAnsi="Times New Roman" w:cs="Times New Roman"/>
            <w:sz w:val="28"/>
          </w:rPr>
          <w:t>сельских поселений</w:t>
        </w:r>
      </w:hyperlink>
      <w:r w:rsidR="0021070D">
        <w:rPr>
          <w:rFonts w:ascii="Times New Roman" w:hAnsi="Times New Roman" w:cs="Times New Roman"/>
          <w:sz w:val="28"/>
        </w:rPr>
        <w:t xml:space="preserve"> </w:t>
      </w:r>
      <w:r w:rsidRPr="009247AA">
        <w:rPr>
          <w:rFonts w:ascii="Times New Roman" w:hAnsi="Times New Roman" w:cs="Times New Roman"/>
          <w:sz w:val="28"/>
        </w:rPr>
        <w:t>в городские или включении их в черту городов.</w:t>
      </w:r>
    </w:p>
    <w:p w:rsidR="00171AAA" w:rsidRDefault="000D497F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Влияние данных факторов, представлено на рисунке. </w:t>
      </w:r>
    </w:p>
    <w:p w:rsidR="009247AA" w:rsidRDefault="009247AA" w:rsidP="003C32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33064" w:rsidRDefault="00133064" w:rsidP="003C32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295900" cy="37528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70D" w:rsidRDefault="0021070D" w:rsidP="003C32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noProof/>
          <w:sz w:val="28"/>
        </w:rPr>
        <w:t xml:space="preserve">До 1990 года населения городов росло почти равными темпами за счет естественного прироста населения и миграционного прироста, но в 1990-х годах произошло снижения рождаемости за счет экономического кризиса, политической нестабильности и ряда других факторов. </w:t>
      </w:r>
      <w:r w:rsidR="00545611">
        <w:rPr>
          <w:rFonts w:ascii="Times New Roman" w:hAnsi="Times New Roman" w:cs="Times New Roman"/>
          <w:sz w:val="28"/>
        </w:rPr>
        <w:t>Мы видим, что в условиях отрицательного</w:t>
      </w:r>
      <w:r>
        <w:rPr>
          <w:rFonts w:ascii="Times New Roman" w:hAnsi="Times New Roman" w:cs="Times New Roman"/>
          <w:sz w:val="28"/>
        </w:rPr>
        <w:t xml:space="preserve"> естественного прироста </w:t>
      </w:r>
      <w:r w:rsidR="00545611">
        <w:rPr>
          <w:rFonts w:ascii="Times New Roman" w:hAnsi="Times New Roman" w:cs="Times New Roman"/>
          <w:sz w:val="28"/>
        </w:rPr>
        <w:t xml:space="preserve">размеры городского населения поддерживались только благодаря миграционному приросту. Миграция становится источником процесса урбанизации. </w:t>
      </w:r>
    </w:p>
    <w:p w:rsidR="00545611" w:rsidRDefault="00545611" w:rsidP="003C32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Однако, в условиях, когда внутренняя миграция не связана с </w:t>
      </w:r>
      <w:r w:rsidR="009247AA">
        <w:rPr>
          <w:rFonts w:ascii="Times New Roman" w:hAnsi="Times New Roman" w:cs="Times New Roman"/>
          <w:sz w:val="28"/>
        </w:rPr>
        <w:t xml:space="preserve">ростом </w:t>
      </w:r>
      <w:r>
        <w:rPr>
          <w:rFonts w:ascii="Times New Roman" w:hAnsi="Times New Roman" w:cs="Times New Roman"/>
          <w:sz w:val="28"/>
        </w:rPr>
        <w:t xml:space="preserve">потребностей производства, </w:t>
      </w:r>
      <w:r w:rsidR="009247AA">
        <w:rPr>
          <w:rFonts w:ascii="Times New Roman" w:hAnsi="Times New Roman" w:cs="Times New Roman"/>
          <w:sz w:val="28"/>
        </w:rPr>
        <w:t xml:space="preserve"> сама не стимулирует рост производительности труда за счет конкуренции профессионалов, такая миграция проходит в условиях ложной урбанизации. </w:t>
      </w:r>
      <w:r w:rsidR="0063035D">
        <w:rPr>
          <w:rFonts w:ascii="Times New Roman" w:hAnsi="Times New Roman" w:cs="Times New Roman"/>
          <w:sz w:val="28"/>
        </w:rPr>
        <w:t>Ложная урбанизация-резкое увеличения доли городского населения в развивающихся странах за счет притока сельского населения и образования вокруг крупных город стихийных поселения лишенных инфраструктуры.</w:t>
      </w:r>
    </w:p>
    <w:p w:rsidR="009247AA" w:rsidRDefault="009247AA" w:rsidP="00EA4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выделить следующие особенности урбанизации в России, которые в свою очередь оказываю влияние, в том числе, и на характер и направление внутренней миграции</w:t>
      </w:r>
      <w:r w:rsidR="00EA48F7">
        <w:rPr>
          <w:rFonts w:ascii="Times New Roman" w:hAnsi="Times New Roman" w:cs="Times New Roman"/>
          <w:sz w:val="28"/>
        </w:rPr>
        <w:t>:</w:t>
      </w:r>
    </w:p>
    <w:p w:rsidR="00EA48F7" w:rsidRPr="00EA48F7" w:rsidRDefault="00EA48F7" w:rsidP="00EA4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sz w:val="28"/>
        </w:rPr>
        <w:t xml:space="preserve">-концентрация производства в крупных городах </w:t>
      </w:r>
    </w:p>
    <w:p w:rsidR="00EA48F7" w:rsidRPr="00EA48F7" w:rsidRDefault="00EA48F7" w:rsidP="00EA4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sz w:val="28"/>
        </w:rPr>
        <w:t xml:space="preserve">-создание новых городов в регионах интенсивного освоения </w:t>
      </w:r>
    </w:p>
    <w:p w:rsidR="00EA48F7" w:rsidRPr="00EA48F7" w:rsidRDefault="00EA48F7" w:rsidP="00EA4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sz w:val="28"/>
        </w:rPr>
        <w:t xml:space="preserve">-многообразные негативные социальные и экологические последствия от чрезмерной </w:t>
      </w:r>
      <w:r w:rsidR="00804428" w:rsidRPr="00EA48F7">
        <w:rPr>
          <w:rFonts w:ascii="Times New Roman" w:hAnsi="Times New Roman" w:cs="Times New Roman"/>
          <w:sz w:val="28"/>
        </w:rPr>
        <w:t>индустриализованной</w:t>
      </w:r>
      <w:r w:rsidRPr="00EA48F7">
        <w:rPr>
          <w:rFonts w:ascii="Times New Roman" w:hAnsi="Times New Roman" w:cs="Times New Roman"/>
          <w:sz w:val="28"/>
        </w:rPr>
        <w:t xml:space="preserve"> урбанизации </w:t>
      </w:r>
    </w:p>
    <w:p w:rsidR="00EA48F7" w:rsidRPr="00EA48F7" w:rsidRDefault="00EA48F7" w:rsidP="00EA4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sz w:val="28"/>
        </w:rPr>
        <w:t xml:space="preserve">-недостаточно количество строившегося жилья, мест в детских садах и школах, числа магазинов и предприятий бытового обслуживания </w:t>
      </w:r>
    </w:p>
    <w:p w:rsidR="00EA48F7" w:rsidRPr="00EA48F7" w:rsidRDefault="00EA48F7" w:rsidP="00EA4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sz w:val="28"/>
        </w:rPr>
        <w:t xml:space="preserve">-в начале 70-х гг. усилились интеграционные процессы в системе территориальной организации производства и в расселении </w:t>
      </w:r>
    </w:p>
    <w:p w:rsidR="00EA48F7" w:rsidRPr="00EA48F7" w:rsidRDefault="00EA48F7" w:rsidP="00EA4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sz w:val="28"/>
        </w:rPr>
        <w:lastRenderedPageBreak/>
        <w:t xml:space="preserve">-возросло воздействие крупнейших городов на окружающую территорию, активизировались связи между городами </w:t>
      </w:r>
    </w:p>
    <w:p w:rsidR="00EA48F7" w:rsidRPr="00EA48F7" w:rsidRDefault="00EA48F7" w:rsidP="00EA4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sz w:val="28"/>
        </w:rPr>
        <w:t xml:space="preserve">-начала формироваться специфическая городская культура, сглаживавшая острые углы </w:t>
      </w:r>
      <w:proofErr w:type="spellStart"/>
      <w:r w:rsidRPr="00EA48F7">
        <w:rPr>
          <w:rFonts w:ascii="Times New Roman" w:hAnsi="Times New Roman" w:cs="Times New Roman"/>
          <w:sz w:val="28"/>
        </w:rPr>
        <w:t>технократически</w:t>
      </w:r>
      <w:proofErr w:type="spellEnd"/>
      <w:r w:rsidRPr="00EA48F7">
        <w:rPr>
          <w:rFonts w:ascii="Times New Roman" w:hAnsi="Times New Roman" w:cs="Times New Roman"/>
          <w:sz w:val="28"/>
        </w:rPr>
        <w:t xml:space="preserve"> сконструированного городского пространства </w:t>
      </w:r>
    </w:p>
    <w:p w:rsidR="00EA48F7" w:rsidRPr="00EA48F7" w:rsidRDefault="00EA48F7" w:rsidP="00EA4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sz w:val="28"/>
        </w:rPr>
        <w:t xml:space="preserve">- социально-экономические и политические трансформации российского общества привели к серьезным изменениям в развитии внутригородских процессов </w:t>
      </w:r>
    </w:p>
    <w:p w:rsidR="00EA48F7" w:rsidRPr="00EA48F7" w:rsidRDefault="00EA48F7" w:rsidP="00EA4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sz w:val="28"/>
        </w:rPr>
        <w:t xml:space="preserve">-городские власти, подавляющего большинства российских городов, были вынуждены отказаться от модели «жилищного конвейера» - жилищной политики </w:t>
      </w:r>
    </w:p>
    <w:p w:rsidR="00EA48F7" w:rsidRPr="00EA48F7" w:rsidRDefault="00EA48F7" w:rsidP="00EA4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sz w:val="28"/>
        </w:rPr>
        <w:t xml:space="preserve">-низкое качество городской среды </w:t>
      </w:r>
    </w:p>
    <w:p w:rsidR="00EA48F7" w:rsidRDefault="00EA48F7" w:rsidP="00EA4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sz w:val="28"/>
        </w:rPr>
        <w:t>-экологическое неблагополучие – с критическим состоянием экологии</w:t>
      </w:r>
    </w:p>
    <w:p w:rsidR="009247AA" w:rsidRDefault="009247AA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Из-за ухудшения экологической ситуации в городах, удорожанию инфраструктуры жизнь за городом приобретает значительные преимущества в глазах горожан. Развитие цифровой экономики и возможность работать удаленно по Интернет (телеработа) делают эту возможность реальностью. Начинает развиваться такое явление как субурбанизация. </w:t>
      </w:r>
    </w:p>
    <w:p w:rsidR="009247AA" w:rsidRDefault="0048656D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50C77">
        <w:rPr>
          <w:rFonts w:ascii="Times New Roman" w:hAnsi="Times New Roman" w:cs="Times New Roman"/>
          <w:sz w:val="28"/>
        </w:rPr>
        <w:t xml:space="preserve">      </w:t>
      </w:r>
      <w:r w:rsidR="003921D5">
        <w:rPr>
          <w:rFonts w:ascii="Times New Roman" w:hAnsi="Times New Roman" w:cs="Times New Roman"/>
          <w:sz w:val="28"/>
        </w:rPr>
        <w:t>Субурбанизация-это</w:t>
      </w:r>
      <w:r w:rsidR="00150C77">
        <w:rPr>
          <w:rFonts w:ascii="Times New Roman" w:hAnsi="Times New Roman" w:cs="Times New Roman"/>
          <w:sz w:val="28"/>
        </w:rPr>
        <w:t xml:space="preserve"> </w:t>
      </w:r>
      <w:r w:rsidR="003921D5">
        <w:rPr>
          <w:rFonts w:ascii="Times New Roman" w:hAnsi="Times New Roman" w:cs="Times New Roman"/>
          <w:sz w:val="28"/>
        </w:rPr>
        <w:t xml:space="preserve">процесс роста и </w:t>
      </w:r>
      <w:r w:rsidR="00150C77">
        <w:rPr>
          <w:rFonts w:ascii="Times New Roman" w:hAnsi="Times New Roman" w:cs="Times New Roman"/>
          <w:sz w:val="28"/>
        </w:rPr>
        <w:t>развития</w:t>
      </w:r>
      <w:r w:rsidR="003921D5">
        <w:rPr>
          <w:rFonts w:ascii="Times New Roman" w:hAnsi="Times New Roman" w:cs="Times New Roman"/>
          <w:sz w:val="28"/>
        </w:rPr>
        <w:t xml:space="preserve"> пригородной зоны крупных городов, при этом темпы развития городов- спутников более высокие, чем темпы развития ядра-агломерации. Данные поселения получили название пригородной зоны</w:t>
      </w:r>
      <w:r w:rsidR="00EA48F7">
        <w:rPr>
          <w:rFonts w:ascii="Times New Roman" w:hAnsi="Times New Roman" w:cs="Times New Roman"/>
          <w:sz w:val="28"/>
        </w:rPr>
        <w:t>. Пригородная зона выполняет множество функции для функционирования города, такие как:</w:t>
      </w:r>
    </w:p>
    <w:p w:rsidR="00EA48F7" w:rsidRPr="00EA48F7" w:rsidRDefault="00EA48F7" w:rsidP="00EA4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A48F7">
        <w:rPr>
          <w:rFonts w:ascii="Times New Roman" w:hAnsi="Times New Roman" w:cs="Times New Roman"/>
          <w:b/>
          <w:i/>
          <w:sz w:val="28"/>
        </w:rPr>
        <w:t>Средообразующая</w:t>
      </w:r>
      <w:proofErr w:type="spellEnd"/>
      <w:r w:rsidRPr="00EA48F7">
        <w:rPr>
          <w:rFonts w:ascii="Times New Roman" w:hAnsi="Times New Roman" w:cs="Times New Roman"/>
          <w:sz w:val="28"/>
        </w:rPr>
        <w:t>– обеспечивает город экологически чистой средой (зависит от размеров, структуры города и природной зоны, в которой от находится);</w:t>
      </w:r>
    </w:p>
    <w:p w:rsidR="00EA48F7" w:rsidRPr="00EA48F7" w:rsidRDefault="00EA48F7" w:rsidP="00EA4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b/>
          <w:i/>
          <w:sz w:val="28"/>
        </w:rPr>
        <w:t>Природно-заповедная–</w:t>
      </w:r>
      <w:r w:rsidRPr="00EA48F7">
        <w:rPr>
          <w:rFonts w:ascii="Times New Roman" w:hAnsi="Times New Roman" w:cs="Times New Roman"/>
          <w:sz w:val="28"/>
        </w:rPr>
        <w:t xml:space="preserve"> не всегда выполняется, но базируется на наличии природно-заповедных объектов в пределах пригородной зоны;</w:t>
      </w:r>
    </w:p>
    <w:p w:rsidR="00EA48F7" w:rsidRPr="00EA48F7" w:rsidRDefault="00EA48F7" w:rsidP="00EA4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b/>
          <w:i/>
          <w:sz w:val="28"/>
        </w:rPr>
        <w:t>Культурно-просветительская</w:t>
      </w:r>
      <w:r w:rsidRPr="00EA48F7">
        <w:rPr>
          <w:rFonts w:ascii="Times New Roman" w:hAnsi="Times New Roman" w:cs="Times New Roman"/>
          <w:sz w:val="28"/>
        </w:rPr>
        <w:t>– основывается на присутствующих в этой зоне памятников природы и интересных в целях просвещения свойствах естественного ландшафта (редкие и эндемичные виды растений, геологические обнажения и др.);</w:t>
      </w:r>
    </w:p>
    <w:p w:rsidR="00EA48F7" w:rsidRPr="00EA48F7" w:rsidRDefault="00EA48F7" w:rsidP="00EA4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b/>
          <w:i/>
          <w:sz w:val="28"/>
        </w:rPr>
        <w:t>Рекреационная</w:t>
      </w:r>
      <w:r w:rsidRPr="00EA48F7">
        <w:rPr>
          <w:rFonts w:ascii="Times New Roman" w:hAnsi="Times New Roman" w:cs="Times New Roman"/>
          <w:sz w:val="28"/>
        </w:rPr>
        <w:t xml:space="preserve"> – территория пригородной зоны стихийно или организовано используется в рекреационных целях. Основная проблема состоит в том, что стихийное использование территории приводит к неблагоприятными экологическим последствиям. Стоит задача планирования и организации зон отдыха;</w:t>
      </w:r>
    </w:p>
    <w:p w:rsidR="00EA48F7" w:rsidRPr="00EA48F7" w:rsidRDefault="00EA48F7" w:rsidP="00EA4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b/>
          <w:i/>
          <w:sz w:val="28"/>
        </w:rPr>
        <w:t>Сельскохозяйственная–</w:t>
      </w:r>
      <w:r w:rsidRPr="00EA48F7">
        <w:rPr>
          <w:rFonts w:ascii="Times New Roman" w:hAnsi="Times New Roman" w:cs="Times New Roman"/>
          <w:sz w:val="28"/>
        </w:rPr>
        <w:t xml:space="preserve"> сельскохозяйственная пригородная зона частичное обеспечивает город продуктами питания;</w:t>
      </w:r>
    </w:p>
    <w:p w:rsidR="00EA48F7" w:rsidRPr="00EA48F7" w:rsidRDefault="00EA48F7" w:rsidP="00EA4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b/>
          <w:i/>
          <w:sz w:val="28"/>
        </w:rPr>
        <w:t>Производственная</w:t>
      </w:r>
      <w:r w:rsidRPr="00EA48F7">
        <w:rPr>
          <w:rFonts w:ascii="Times New Roman" w:hAnsi="Times New Roman" w:cs="Times New Roman"/>
          <w:sz w:val="28"/>
        </w:rPr>
        <w:t xml:space="preserve"> –размещение промышленного производства, складов, автотрасс и др.;</w:t>
      </w:r>
    </w:p>
    <w:p w:rsidR="00EA48F7" w:rsidRDefault="00EA48F7" w:rsidP="009016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48F7">
        <w:rPr>
          <w:rFonts w:ascii="Times New Roman" w:hAnsi="Times New Roman" w:cs="Times New Roman"/>
          <w:b/>
          <w:i/>
          <w:sz w:val="28"/>
        </w:rPr>
        <w:t>Резервная</w:t>
      </w:r>
      <w:r w:rsidRPr="00EA48F7">
        <w:rPr>
          <w:rFonts w:ascii="Times New Roman" w:hAnsi="Times New Roman" w:cs="Times New Roman"/>
          <w:sz w:val="28"/>
        </w:rPr>
        <w:t xml:space="preserve"> – зона дальнейшего развития города.</w:t>
      </w:r>
    </w:p>
    <w:p w:rsidR="001B0662" w:rsidRDefault="00EA48F7" w:rsidP="009016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Также в пригородной зоне</w:t>
      </w:r>
      <w:r w:rsidR="00804428">
        <w:rPr>
          <w:rFonts w:ascii="Times New Roman" w:hAnsi="Times New Roman" w:cs="Times New Roman"/>
          <w:sz w:val="28"/>
        </w:rPr>
        <w:t xml:space="preserve"> располагаются многие необходимые для города объекты инфраструктуры:</w:t>
      </w:r>
    </w:p>
    <w:p w:rsidR="00EA48F7" w:rsidRPr="00EA48F7" w:rsidRDefault="00EA48F7" w:rsidP="0090166A">
      <w:pPr>
        <w:pStyle w:val="a9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EA48F7">
        <w:rPr>
          <w:color w:val="000000"/>
          <w:sz w:val="28"/>
          <w:szCs w:val="28"/>
        </w:rPr>
        <w:t>- необходимые городу рекреационные территории,</w:t>
      </w:r>
    </w:p>
    <w:p w:rsidR="00EA48F7" w:rsidRPr="00EA48F7" w:rsidRDefault="00EA48F7" w:rsidP="0090166A">
      <w:pPr>
        <w:pStyle w:val="a9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EA48F7">
        <w:rPr>
          <w:color w:val="000000"/>
          <w:sz w:val="28"/>
          <w:szCs w:val="28"/>
        </w:rPr>
        <w:t>- водозаборы,</w:t>
      </w:r>
    </w:p>
    <w:p w:rsidR="00EA48F7" w:rsidRPr="00EA48F7" w:rsidRDefault="00EA48F7" w:rsidP="0090166A">
      <w:pPr>
        <w:pStyle w:val="a9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EA48F7">
        <w:rPr>
          <w:color w:val="000000"/>
          <w:sz w:val="28"/>
          <w:szCs w:val="28"/>
        </w:rPr>
        <w:lastRenderedPageBreak/>
        <w:t>- очистные сооружения,</w:t>
      </w:r>
    </w:p>
    <w:p w:rsidR="00EA48F7" w:rsidRPr="00EA48F7" w:rsidRDefault="00EA48F7" w:rsidP="0090166A">
      <w:pPr>
        <w:pStyle w:val="a9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EA48F7">
        <w:rPr>
          <w:color w:val="000000"/>
          <w:sz w:val="28"/>
          <w:szCs w:val="28"/>
        </w:rPr>
        <w:t>- электростанции,</w:t>
      </w:r>
    </w:p>
    <w:p w:rsidR="00EA48F7" w:rsidRPr="00EA48F7" w:rsidRDefault="00EA48F7" w:rsidP="0090166A">
      <w:pPr>
        <w:pStyle w:val="a9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EA48F7">
        <w:rPr>
          <w:color w:val="000000"/>
          <w:sz w:val="28"/>
          <w:szCs w:val="28"/>
        </w:rPr>
        <w:t>- склады,</w:t>
      </w:r>
    </w:p>
    <w:p w:rsidR="00EA48F7" w:rsidRPr="00EA48F7" w:rsidRDefault="00EA48F7" w:rsidP="0090166A">
      <w:pPr>
        <w:pStyle w:val="a9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EA48F7">
        <w:rPr>
          <w:color w:val="000000"/>
          <w:sz w:val="28"/>
          <w:szCs w:val="28"/>
        </w:rPr>
        <w:t>- холодильники,</w:t>
      </w:r>
    </w:p>
    <w:p w:rsidR="00EA48F7" w:rsidRPr="00EA48F7" w:rsidRDefault="00EA48F7" w:rsidP="0090166A">
      <w:pPr>
        <w:pStyle w:val="a9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EA48F7">
        <w:rPr>
          <w:color w:val="000000"/>
          <w:sz w:val="28"/>
          <w:szCs w:val="28"/>
        </w:rPr>
        <w:t>- аэропорты,</w:t>
      </w:r>
    </w:p>
    <w:p w:rsidR="00EA48F7" w:rsidRPr="00EA48F7" w:rsidRDefault="00EA48F7" w:rsidP="0090166A">
      <w:pPr>
        <w:pStyle w:val="a9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EA48F7">
        <w:rPr>
          <w:color w:val="000000"/>
          <w:sz w:val="28"/>
          <w:szCs w:val="28"/>
        </w:rPr>
        <w:t>- сортировочные станции,</w:t>
      </w:r>
    </w:p>
    <w:p w:rsidR="00EA48F7" w:rsidRPr="00EA48F7" w:rsidRDefault="00EA48F7" w:rsidP="0090166A">
      <w:pPr>
        <w:pStyle w:val="a9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EA48F7">
        <w:rPr>
          <w:color w:val="000000"/>
          <w:sz w:val="28"/>
          <w:szCs w:val="28"/>
        </w:rPr>
        <w:t>- свалки, мусороперерабатывающие предприятия,</w:t>
      </w:r>
    </w:p>
    <w:p w:rsidR="00EA48F7" w:rsidRPr="00EA48F7" w:rsidRDefault="00EA48F7" w:rsidP="0090166A">
      <w:pPr>
        <w:pStyle w:val="a9"/>
        <w:spacing w:before="0" w:beforeAutospacing="0" w:after="0" w:afterAutospacing="0"/>
        <w:ind w:left="225" w:right="375"/>
        <w:rPr>
          <w:color w:val="000000"/>
          <w:sz w:val="28"/>
          <w:szCs w:val="28"/>
        </w:rPr>
      </w:pPr>
      <w:r w:rsidRPr="00EA48F7">
        <w:rPr>
          <w:color w:val="000000"/>
          <w:sz w:val="28"/>
          <w:szCs w:val="28"/>
        </w:rPr>
        <w:t>- предприятия по производству скоропортящейся сельскохозяйствен</w:t>
      </w:r>
      <w:r w:rsidRPr="00EA48F7">
        <w:rPr>
          <w:color w:val="000000"/>
          <w:sz w:val="28"/>
          <w:szCs w:val="28"/>
        </w:rPr>
        <w:softHyphen/>
        <w:t>ной продукции и т.д.</w:t>
      </w:r>
    </w:p>
    <w:p w:rsidR="000A0AC5" w:rsidRDefault="000A0AC5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47AA" w:rsidRDefault="009247AA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0662" w:rsidRDefault="001B0662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0662" w:rsidRDefault="001B0662" w:rsidP="003C32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B0662" w:rsidSect="0056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36C3E"/>
    <w:multiLevelType w:val="hybridMultilevel"/>
    <w:tmpl w:val="8F46F1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B6754E7"/>
    <w:multiLevelType w:val="hybridMultilevel"/>
    <w:tmpl w:val="07C44A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A5"/>
    <w:rsid w:val="00011C3D"/>
    <w:rsid w:val="00015396"/>
    <w:rsid w:val="000154B2"/>
    <w:rsid w:val="00020194"/>
    <w:rsid w:val="00041F13"/>
    <w:rsid w:val="00067013"/>
    <w:rsid w:val="0008346F"/>
    <w:rsid w:val="000866FE"/>
    <w:rsid w:val="00087134"/>
    <w:rsid w:val="000A0AC5"/>
    <w:rsid w:val="000A6759"/>
    <w:rsid w:val="000A7BC6"/>
    <w:rsid w:val="000C16CC"/>
    <w:rsid w:val="000C509B"/>
    <w:rsid w:val="000D497F"/>
    <w:rsid w:val="000E161B"/>
    <w:rsid w:val="000F237F"/>
    <w:rsid w:val="00133064"/>
    <w:rsid w:val="00150C77"/>
    <w:rsid w:val="00155FB5"/>
    <w:rsid w:val="00171AAA"/>
    <w:rsid w:val="00180B3D"/>
    <w:rsid w:val="00191ADC"/>
    <w:rsid w:val="001B0662"/>
    <w:rsid w:val="001D58A3"/>
    <w:rsid w:val="001F0083"/>
    <w:rsid w:val="0021070D"/>
    <w:rsid w:val="00271AEB"/>
    <w:rsid w:val="002744AA"/>
    <w:rsid w:val="002A2DF2"/>
    <w:rsid w:val="002B2721"/>
    <w:rsid w:val="002B3489"/>
    <w:rsid w:val="002D4F71"/>
    <w:rsid w:val="002F2B43"/>
    <w:rsid w:val="00361478"/>
    <w:rsid w:val="003921D5"/>
    <w:rsid w:val="003B18CF"/>
    <w:rsid w:val="003C3276"/>
    <w:rsid w:val="003E4357"/>
    <w:rsid w:val="004423B7"/>
    <w:rsid w:val="00442D4F"/>
    <w:rsid w:val="00455EEB"/>
    <w:rsid w:val="004618EA"/>
    <w:rsid w:val="0048656D"/>
    <w:rsid w:val="004B416B"/>
    <w:rsid w:val="004D0EBA"/>
    <w:rsid w:val="00545611"/>
    <w:rsid w:val="00562BBF"/>
    <w:rsid w:val="005A7739"/>
    <w:rsid w:val="005F1D04"/>
    <w:rsid w:val="00604095"/>
    <w:rsid w:val="006246AB"/>
    <w:rsid w:val="0063035D"/>
    <w:rsid w:val="00631705"/>
    <w:rsid w:val="00631EF1"/>
    <w:rsid w:val="00714AE3"/>
    <w:rsid w:val="00752B27"/>
    <w:rsid w:val="00756B09"/>
    <w:rsid w:val="007D45E7"/>
    <w:rsid w:val="00804428"/>
    <w:rsid w:val="00837A9B"/>
    <w:rsid w:val="00853A30"/>
    <w:rsid w:val="00861F98"/>
    <w:rsid w:val="008726EA"/>
    <w:rsid w:val="00887158"/>
    <w:rsid w:val="0090166A"/>
    <w:rsid w:val="00903C0B"/>
    <w:rsid w:val="009247AA"/>
    <w:rsid w:val="00941A26"/>
    <w:rsid w:val="009F3DD1"/>
    <w:rsid w:val="00A34773"/>
    <w:rsid w:val="00A422A8"/>
    <w:rsid w:val="00A53FF4"/>
    <w:rsid w:val="00A571BF"/>
    <w:rsid w:val="00A64AED"/>
    <w:rsid w:val="00A90AA5"/>
    <w:rsid w:val="00AE08F9"/>
    <w:rsid w:val="00B12306"/>
    <w:rsid w:val="00B12F10"/>
    <w:rsid w:val="00B616F9"/>
    <w:rsid w:val="00B67877"/>
    <w:rsid w:val="00B77BA8"/>
    <w:rsid w:val="00B814DA"/>
    <w:rsid w:val="00B836B3"/>
    <w:rsid w:val="00B86E4F"/>
    <w:rsid w:val="00BC43F3"/>
    <w:rsid w:val="00BE431A"/>
    <w:rsid w:val="00C03B7F"/>
    <w:rsid w:val="00C16710"/>
    <w:rsid w:val="00C77313"/>
    <w:rsid w:val="00CE4C75"/>
    <w:rsid w:val="00D3345E"/>
    <w:rsid w:val="00D4232C"/>
    <w:rsid w:val="00D51BA3"/>
    <w:rsid w:val="00D6576B"/>
    <w:rsid w:val="00D76278"/>
    <w:rsid w:val="00D85221"/>
    <w:rsid w:val="00D90DCE"/>
    <w:rsid w:val="00DA69D1"/>
    <w:rsid w:val="00DD721A"/>
    <w:rsid w:val="00E26B3C"/>
    <w:rsid w:val="00E7028E"/>
    <w:rsid w:val="00E72605"/>
    <w:rsid w:val="00E96EC5"/>
    <w:rsid w:val="00EA48F7"/>
    <w:rsid w:val="00EB44B0"/>
    <w:rsid w:val="00EF78D5"/>
    <w:rsid w:val="00F2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CAC6"/>
  <w15:docId w15:val="{31D99AE5-C9D8-49D5-B46B-034A0C40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C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6278"/>
    <w:pPr>
      <w:ind w:left="720"/>
      <w:contextualSpacing/>
    </w:pPr>
  </w:style>
  <w:style w:type="character" w:customStyle="1" w:styleId="fontstyle01">
    <w:name w:val="fontstyle01"/>
    <w:basedOn w:val="a0"/>
    <w:rsid w:val="00DA69D1"/>
    <w:rPr>
      <w:rFonts w:ascii="NewtonC" w:hAnsi="Newton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69D1"/>
    <w:rPr>
      <w:rFonts w:ascii="NewtonC" w:hAnsi="NewtonC" w:hint="default"/>
      <w:b/>
      <w:bCs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DA69D1"/>
    <w:rPr>
      <w:rFonts w:ascii="NewtonC" w:hAnsi="NewtonC" w:hint="default"/>
      <w:b/>
      <w:bCs/>
      <w:i w:val="0"/>
      <w:iCs w:val="0"/>
      <w:color w:val="00000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67877"/>
    <w:rPr>
      <w:color w:val="0000FF"/>
      <w:u w:val="single"/>
    </w:rPr>
  </w:style>
  <w:style w:type="character" w:styleId="a8">
    <w:name w:val="Strong"/>
    <w:basedOn w:val="a0"/>
    <w:uiPriority w:val="22"/>
    <w:qFormat/>
    <w:rsid w:val="00B67877"/>
    <w:rPr>
      <w:b/>
      <w:bCs/>
    </w:rPr>
  </w:style>
  <w:style w:type="paragraph" w:styleId="a9">
    <w:name w:val="Normal (Web)"/>
    <w:basedOn w:val="a"/>
    <w:uiPriority w:val="99"/>
    <w:semiHidden/>
    <w:unhideWhenUsed/>
    <w:rsid w:val="00EA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rodskoe_posel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ktyabrmz_2010_g_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1%D0%BA%D0%BE%D0%B2%D1%81%D0%BA%D0%B0%D1%8F_%D0%BE%D0%B1%D0%BB%D0%B0%D1%81%D1%82%D1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C%D0%BE%D1%81%D0%BA%D0%B2%D0%B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elmzskie_po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 иван</cp:lastModifiedBy>
  <cp:revision>2</cp:revision>
  <dcterms:created xsi:type="dcterms:W3CDTF">2018-04-01T12:22:00Z</dcterms:created>
  <dcterms:modified xsi:type="dcterms:W3CDTF">2018-04-01T12:22:00Z</dcterms:modified>
</cp:coreProperties>
</file>