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/>
        <w:object>
          <v:shape id="ole_rId2" style="width:160.2pt;height:90.6pt" o:ole="">
            <v:imagedata r:id="rId3" o:title=""/>
          </v:shape>
          <o:OLEObject Type="Embed" ProgID="Word.Picture.8" ShapeID="ole_rId2" DrawAspect="Content" ObjectID="_1519165701" r:id="rId2"/>
        </w:objec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ФЕДЕРАЛЬНОЕ ГОСУДАРСТВЕННОЕ КАЗЕННОЕ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ОБЩЕОБРАЗОВАТЕЛЬНОЕ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br/>
        <w:t xml:space="preserve">«НОВОЧЕРКАССКОЕ СУВОРОВСКОЕ ВОЕННОЕ УЧИЛИЩЕ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МИНИСТЕРСТВА ВНУТРЕННИХ ДЕЛ  РОССИЙСКОЙ ФЕДЕРАЦИИ»</w:t>
      </w:r>
    </w:p>
    <w:p>
      <w:pPr>
        <w:pStyle w:val="NoSpacing"/>
        <w:jc w:val="center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>(ФГКОУ НСВУ МВД России)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>Цикл гуманитарных и математических дисциплин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>Доклад на тему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6"/>
        </w:rPr>
        <w:t>«</w:t>
      </w:r>
      <w:r>
        <w:rPr>
          <w:rFonts w:cs="Times New Roman" w:ascii="Times New Roman" w:hAnsi="Times New Roman"/>
          <w:b/>
          <w:sz w:val="32"/>
          <w:szCs w:val="36"/>
        </w:rPr>
        <w:t>Математическая компетенция</w:t>
      </w:r>
      <w:r>
        <w:rPr>
          <w:rFonts w:cs="Times New Roman" w:ascii="Times New Roman" w:hAnsi="Times New Roman"/>
          <w:b/>
          <w:sz w:val="32"/>
          <w:szCs w:val="36"/>
        </w:rPr>
        <w:t xml:space="preserve"> аналитических кадров МВД»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    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firstLine="142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32"/>
          <w:szCs w:val="36"/>
        </w:rPr>
        <w:t>Докладчик:  учитель цикла гмд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         </w:t>
      </w:r>
      <w:r>
        <w:rPr>
          <w:rFonts w:cs="Times New Roman" w:ascii="Times New Roman" w:hAnsi="Times New Roman"/>
          <w:sz w:val="32"/>
          <w:szCs w:val="36"/>
        </w:rPr>
        <w:t>Цой Е.А.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 xml:space="preserve">Новочеркасск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sz w:val="32"/>
          <w:szCs w:val="36"/>
        </w:rPr>
        <w:t>2020-2021 уч.год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последние десятилетия в экономически развитых странах мира прослеживается четко выраженный тренд, направленный на развитие и широкое практическое использование аналитической деятельности. В самых различных областях и сферах жизни общества аналитика превратилась в важнейшее орудие для принятия эффективных управленческих решений. Государственные органы, большой бизнес, финансовые рынки и т.д. и т.п. стремятся выстраивать свою стратегию с учетом всестороннего анализа сложившейся политической, социально-экономической, демографической и прочей конъюнктуры. Вне всякого сомнения, статистика занимает важное место в системе МВД и в подготовки аналитических кадров.</w:t>
      </w:r>
    </w:p>
    <w:p>
      <w:pPr>
        <w:pStyle w:val="Normal"/>
        <w:spacing w:lineRule="auto" w:line="360" w:before="0" w:after="0"/>
        <w:ind w:left="567" w:firstLine="567"/>
        <w:jc w:val="both"/>
        <w:rPr>
          <w:rStyle w:val="Style15"/>
          <w:rFonts w:ascii="Times New Roman" w:hAnsi="Times New Roman" w:cs="Times New Roman"/>
          <w:i w:val="false"/>
          <w:i w:val="false"/>
          <w:color w:val="000000"/>
          <w:sz w:val="28"/>
          <w:szCs w:val="28"/>
          <w:highlight w:val="white"/>
        </w:rPr>
      </w:pPr>
      <w:r>
        <w:rPr>
          <w:rStyle w:val="Style15"/>
          <w:rFonts w:cs="Times New Roman" w:ascii="Times New Roman" w:hAnsi="Times New Roman"/>
          <w:i w:val="false"/>
          <w:color w:val="000000"/>
          <w:sz w:val="28"/>
          <w:szCs w:val="28"/>
          <w:shd w:fill="FFFFFF" w:val="clear"/>
        </w:rPr>
        <w:t>Организационно-аналитический департамент Министерства внутренних дел Российской Федерации (ОАД МВД России) является самостоятельным структурным подразделением центрального аппарата Министерства внутренних дел Российской Федерации, обеспечивающим и осуществляющим в пределах своей компетенции функции Министерства по выработке и реализации государственной политики, нормативно-правовому регулированию в области определения общей стратегии в сфере борьбы с преступностью, охраны общественного порядка и обеспечения общественной безопасности, выработки комплексных управленческих решений в органах внутренних дел, организациях и подразделениях, созданных для выполнения задач и осуществления полномочий, возложенных на МВД России, и контроля за их исполнением.</w:t>
      </w:r>
    </w:p>
    <w:p>
      <w:pPr>
        <w:pStyle w:val="Normal"/>
        <w:spacing w:lineRule="auto" w:line="360" w:before="0" w:after="0"/>
        <w:ind w:left="567" w:firstLine="567"/>
        <w:jc w:val="both"/>
        <w:rPr>
          <w:rStyle w:val="Style15"/>
          <w:rFonts w:ascii="Times New Roman" w:hAnsi="Times New Roman" w:cs="Times New Roman"/>
          <w:i w:val="false"/>
          <w:i w:val="false"/>
          <w:color w:val="000000"/>
          <w:sz w:val="28"/>
          <w:szCs w:val="28"/>
          <w:highlight w:val="white"/>
        </w:rPr>
      </w:pPr>
      <w:r>
        <w:rPr>
          <w:rStyle w:val="Style15"/>
          <w:rFonts w:cs="Times New Roman" w:ascii="Times New Roman" w:hAnsi="Times New Roman"/>
          <w:i w:val="false"/>
          <w:color w:val="000000"/>
          <w:sz w:val="28"/>
          <w:szCs w:val="28"/>
          <w:shd w:fill="FFFFFF" w:val="clear"/>
        </w:rPr>
        <w:t>Какую же роль занимает математика в подготовке аналитических кадров.</w:t>
      </w:r>
    </w:p>
    <w:p>
      <w:pPr>
        <w:pStyle w:val="Normal"/>
        <w:spacing w:lineRule="auto" w:line="360" w:before="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Математика-это  база для современной статистической подготовки аналитиков выступает, которая формирует фундамент для успешного освоения приемов обработки и анализа количественных данных.  Без нее глубокое усвоение статистики, как мощного орудия познания общественных явлений и процессов, не только затруднено, но и по большому счету вообще невозможно. Практическое значение математики в статистических подходах и методах прикладного анализа социально-экономических явлений и процессов прослеживается по нескольким направлениям. Во-первых, без азов математики нельзя постичь методологию многих статистических расчетов. В этом отношении статистика как пласт знаний и умений объективно ложится на математические принципы и алгоритмы, которые предопределяют не только формальную, но и содержательную часть статистического наблюдения и последующего анализа собранных результатов. Во-вторых, многие общественные процессы носят вероятностный характер, а поэтому именно математика дает методологические подходы к исследованию их сущности и факторного механизма, без чего статистические расчеты и последующая интерпретация теряют практический смысл. И наконец, в-третьих, в последние десятилетия в экономике и статистике наблюдается достаточно четко выраженный сдвиг в сторону усложнения математической составляющей применяемых методов и приемов обработки исходных данных, что вынуждает пользователей пакетов прикладных программ, используемых в аналитической деятельности, все лучше и лучше разбираться именно в математике.</w:t>
      </w:r>
    </w:p>
    <w:p>
      <w:pPr>
        <w:pStyle w:val="Normal"/>
        <w:spacing w:lineRule="auto" w:line="360" w:before="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Таким образом, уровень математической подготовки, являясь одним из важнейших и общепризнанных индикаторов качества образования населения во всем мире, представляет собой неотъемлемый элемент подготовки современных аналитических кадров МВД.</w:t>
      </w:r>
    </w:p>
    <w:p>
      <w:pPr>
        <w:pStyle w:val="Normal"/>
        <w:spacing w:lineRule="auto" w:line="240" w:before="0"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учитель  цикла гмд                                                                               Цой  Е.А.</w:t>
      </w:r>
    </w:p>
    <w:p>
      <w:pPr>
        <w:pStyle w:val="Normal"/>
        <w:spacing w:before="0" w:after="200"/>
        <w:ind w:left="567" w:firstLine="567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b5034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1838bb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d4ad3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b50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 LibreOffice_project/2b840030fec2aae0fd2658d8d4f9548af4e3518d</Application>
  <Pages>3</Pages>
  <Words>421</Words>
  <Characters>3220</Characters>
  <CharactersWithSpaces>3794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2020-11-05T07:31:00Z</dcterms:created>
  <dc:creator>Методист НСВУ</dc:creator>
  <dc:description/>
  <dc:language>ru-RU</dc:language>
  <cp:lastModifiedBy/>
  <cp:lastPrinted>2018-11-02T11:10:00Z</cp:lastPrinted>
  <dcterms:modified xsi:type="dcterms:W3CDTF">2021-02-07T00:53:21Z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