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C1" w:rsidRDefault="00397FC1" w:rsidP="00397FC1">
      <w:pPr>
        <w:pStyle w:val="a3"/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7"/>
          <w:szCs w:val="27"/>
        </w:rPr>
        <w:t>Компетентность современного педагога</w:t>
      </w:r>
    </w:p>
    <w:p w:rsidR="00397FC1" w:rsidRDefault="00397FC1" w:rsidP="00397FC1">
      <w:pPr>
        <w:pStyle w:val="a3"/>
        <w:spacing w:line="360" w:lineRule="auto"/>
      </w:pPr>
      <w:r>
        <w:rPr>
          <w:color w:val="000000"/>
          <w:sz w:val="27"/>
          <w:szCs w:val="27"/>
        </w:rPr>
        <w:t>Компетентность - это способность учителя действовать в ситуации неопределенности. Чем выше неопределенность, тем значительнее эта способность.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Всеобщий вектор экономического развития XXI века – «интеллектуализация машин» и «</w:t>
      </w:r>
      <w:proofErr w:type="spellStart"/>
      <w:r>
        <w:rPr>
          <w:color w:val="000000"/>
          <w:sz w:val="27"/>
          <w:szCs w:val="27"/>
        </w:rPr>
        <w:t>дематериализация</w:t>
      </w:r>
      <w:proofErr w:type="spellEnd"/>
      <w:r>
        <w:rPr>
          <w:color w:val="000000"/>
          <w:sz w:val="27"/>
          <w:szCs w:val="27"/>
        </w:rPr>
        <w:t xml:space="preserve">» труда. Это отнюдь не ведет к вытеснению явления и категории квалификации, но это делает квалификацию недостаточно адекватной мерой для проектирования результатов образования. Дробление производственных функций замещается их целостным, системным (контекстным) «предъявлением», когда это целостное уже не состоит из </w:t>
      </w:r>
      <w:proofErr w:type="spellStart"/>
      <w:r>
        <w:rPr>
          <w:color w:val="000000"/>
          <w:sz w:val="27"/>
          <w:szCs w:val="27"/>
        </w:rPr>
        <w:t>рядоположенных</w:t>
      </w:r>
      <w:proofErr w:type="spellEnd"/>
      <w:r>
        <w:rPr>
          <w:color w:val="000000"/>
          <w:sz w:val="27"/>
          <w:szCs w:val="27"/>
        </w:rPr>
        <w:t xml:space="preserve"> задач, функций и видов деятельности, «научаемых» набором «дидактических единиц» предметно структурированного содержания. Взаимозаменяемость работников в нарастающей мере уступает персонализации задач. </w:t>
      </w:r>
      <w:proofErr w:type="gramStart"/>
      <w:r>
        <w:rPr>
          <w:color w:val="000000"/>
          <w:sz w:val="27"/>
          <w:szCs w:val="27"/>
        </w:rPr>
        <w:t>«Все чаще нужна не квалификация, которая слишком часто ассоциируется с умением осуществлять те или иные операции материального характера, а компетентность, которая рассматривается как своего рода коктейль навыков, свойственных каждому индивиду, в котором сочетаются квалификация в строгом смысле этого слова... социальное поведение, способность работать в группе, инициативность и любовь к риску».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Наличие у человека знаний и </w:t>
      </w:r>
      <w:proofErr w:type="gramStart"/>
      <w:r>
        <w:rPr>
          <w:color w:val="000000"/>
          <w:sz w:val="27"/>
          <w:szCs w:val="27"/>
        </w:rPr>
        <w:t>опыта</w:t>
      </w:r>
      <w:proofErr w:type="gramEnd"/>
      <w:r>
        <w:rPr>
          <w:color w:val="000000"/>
          <w:sz w:val="27"/>
          <w:szCs w:val="27"/>
        </w:rPr>
        <w:t xml:space="preserve"> в какой – либо области, обозначающие способность к деятельности « со знанием дела» - и есть компетентность. Этот общий оценочный термин применяется к лицам определенного профессионального статуса.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Компетентности можно определить в самом общем виде, как систематизированную и целостную совокупность обобщенных знаний.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Ключевыми являются универсальные компетентности. Они включают основы современного научного знания, принципы и закономерности множества </w:t>
      </w:r>
      <w:r>
        <w:rPr>
          <w:color w:val="000000"/>
          <w:sz w:val="27"/>
          <w:szCs w:val="27"/>
        </w:rPr>
        <w:lastRenderedPageBreak/>
        <w:t xml:space="preserve">предметов и явлений действительности. По нашему мнению, более правильно называть их базовыми компетентностями, Базовые компетентности многофункциональны, </w:t>
      </w:r>
      <w:proofErr w:type="spellStart"/>
      <w:r>
        <w:rPr>
          <w:color w:val="000000"/>
          <w:sz w:val="27"/>
          <w:szCs w:val="27"/>
        </w:rPr>
        <w:t>надпредметны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междисциплинарны</w:t>
      </w:r>
      <w:proofErr w:type="spellEnd"/>
      <w:r>
        <w:rPr>
          <w:color w:val="000000"/>
          <w:sz w:val="27"/>
          <w:szCs w:val="27"/>
        </w:rPr>
        <w:t>. Они многомерны, так как включают познавательные, операционально-технологические, эмоционально-волевые и мотивационные компоненты.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сегодняшний день политехническая, организационно-экономическая, информационно-коммуникационная компетентности - являются актуальными для системы профессионального образования.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Компетенции – это обобщенные способы действий, обеспечивающих продуктивное выполнение профессиональной деятельности. Это способности человека реализовывать на практике свою компетентность. Ядром компетенции являются </w:t>
      </w:r>
      <w:proofErr w:type="spellStart"/>
      <w:r>
        <w:rPr>
          <w:color w:val="000000"/>
          <w:sz w:val="27"/>
          <w:szCs w:val="27"/>
        </w:rPr>
        <w:t>деятельностные</w:t>
      </w:r>
      <w:proofErr w:type="spellEnd"/>
      <w:r>
        <w:rPr>
          <w:color w:val="000000"/>
          <w:sz w:val="27"/>
          <w:szCs w:val="27"/>
        </w:rPr>
        <w:t xml:space="preserve"> способности – совокупность способов действий. Операционально-технологический компонент определяет сущность компетенций. Поскольку реализация компетенций происходит в процессе выполнения разнообразных видов деятельности для решения теоретических и практических задач, то в структуру компетенций помимо </w:t>
      </w:r>
      <w:proofErr w:type="spellStart"/>
      <w:r>
        <w:rPr>
          <w:color w:val="000000"/>
          <w:sz w:val="27"/>
          <w:szCs w:val="27"/>
        </w:rPr>
        <w:t>деятельностных</w:t>
      </w:r>
      <w:proofErr w:type="spellEnd"/>
      <w:r>
        <w:rPr>
          <w:color w:val="000000"/>
          <w:sz w:val="27"/>
          <w:szCs w:val="27"/>
        </w:rPr>
        <w:t xml:space="preserve"> (процедурных) знаний, умений и навыков, входят также мотивационная и эмоционально-волевая сферы. Важным компонентом компетенций является опыт – интеграция в единое целое усвоенных человеком отдельных действий, способов и приемов решения задач.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Компетенции проявляются в конкретных ситуациях (социальных и профессиональных). Непроявленная компетенция остается потенциальной. В этом ее особенность. Она не может быть изолирована от конкретных условий ее реализации. С определенной долей допущения можно сказать, что компетенции - это интеграция знаний, умений, опыта с социально-профессиональной ситуацией, т. е. с конкретной реальной деятельностью. Знания, умения и опыт определяют компетентность человека; способность мобилизовать эти знания, умения и опыт в конкретной социально-профессиональной ситуации </w:t>
      </w:r>
      <w:r>
        <w:rPr>
          <w:color w:val="000000"/>
          <w:sz w:val="27"/>
          <w:szCs w:val="27"/>
        </w:rPr>
        <w:lastRenderedPageBreak/>
        <w:t>обусловливает компетенцию образованной и профессионально успешной личности.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обществе, которому присуще всеобщность и обязательность труда, каждый человек, несомненно, должен занимать определенное место в жизни. Поэтому от того, насколько правильно молодым людям удается оценить свои способности и склонности при выборе профессии, зависит их будущее.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Ведь </w:t>
      </w:r>
      <w:proofErr w:type="gramStart"/>
      <w:r>
        <w:rPr>
          <w:color w:val="000000"/>
          <w:sz w:val="27"/>
          <w:szCs w:val="27"/>
        </w:rPr>
        <w:t>не даром</w:t>
      </w:r>
      <w:proofErr w:type="gramEnd"/>
      <w:r>
        <w:rPr>
          <w:color w:val="000000"/>
          <w:sz w:val="27"/>
          <w:szCs w:val="27"/>
        </w:rPr>
        <w:t xml:space="preserve"> народная мудрость гласит: руби дерево по плечу. Сложная это проблема для молодых - выбрать свое дерево в густом лесу профессий. В пятнадцать и семнадцать лет трудно сразу определить, кто ты по призванию - станочник или слесарь, инженер или педагог, ученый или конструктор.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Период научно – технической революции, охвативший все отрасли материального производства, главным требованием которой явились подготовка и привлечение высококвалифицированной и квалифицированной рабочей силы в сферу материального производства. Только такие рабочие кадры в состоянии эффективно и качественно осваивать и управлять новейшим высокопроизводительным оборудованием и машинами, надежно разбираться в тонкостях технологического процесса, быть политически зрелыми.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Современная цивилизация немыслима без интеграции. Знания, которые формируют представления о мире как таковом, также интегративны. Именно поэтому можно и нужно устанавливать не только </w:t>
      </w:r>
      <w:proofErr w:type="spellStart"/>
      <w:r>
        <w:rPr>
          <w:color w:val="000000"/>
          <w:sz w:val="27"/>
          <w:szCs w:val="27"/>
        </w:rPr>
        <w:t>внутрипредметные</w:t>
      </w:r>
      <w:proofErr w:type="spellEnd"/>
      <w:r>
        <w:rPr>
          <w:color w:val="000000"/>
          <w:sz w:val="27"/>
          <w:szCs w:val="27"/>
        </w:rPr>
        <w:t xml:space="preserve">, но и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 в усвоении таких объективно сложных учебных дисциплин.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Практическое осуществление интегрированного процесса в обучении </w:t>
      </w:r>
      <w:proofErr w:type="spellStart"/>
      <w:r>
        <w:rPr>
          <w:color w:val="000000"/>
          <w:sz w:val="27"/>
          <w:szCs w:val="27"/>
        </w:rPr>
        <w:t>взаимодополнения</w:t>
      </w:r>
      <w:proofErr w:type="spellEnd"/>
      <w:r>
        <w:rPr>
          <w:color w:val="000000"/>
          <w:sz w:val="27"/>
          <w:szCs w:val="27"/>
        </w:rPr>
        <w:t xml:space="preserve"> предметов окружают эффективную реализацию методологического подхода и выражаются в логической разработке интегрированных уроков.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Интегрированные уроки являются источником нахождения новых связей между различными фактами, которые в свою очередь подтверждают или углубляют определенные выводы.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Интеграция способствует повышению мотивации, формированию познавательного интереса обучающихся в большей </w:t>
      </w:r>
      <w:proofErr w:type="gramStart"/>
      <w:r>
        <w:rPr>
          <w:color w:val="000000"/>
          <w:sz w:val="27"/>
          <w:szCs w:val="27"/>
        </w:rPr>
        <w:t>степени</w:t>
      </w:r>
      <w:proofErr w:type="gramEnd"/>
      <w:r>
        <w:rPr>
          <w:color w:val="000000"/>
          <w:sz w:val="27"/>
          <w:szCs w:val="27"/>
        </w:rPr>
        <w:t xml:space="preserve"> чем обычные уроки, содействуют развитию речи, формированию умений сравнивать, обобщать, делать выводы, свободно высказываться, снимает перенапряжение, перегрузку обучающихся.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 интегрированном подходе гармонично сочетаются и разнообразные методы преподавания лекция, беседа, объяснение, наблюдение, анализ, сравнение.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Современный урок, современный учитель и современный ученик сегодня предполагают современные методики и технологии. Сегодня мы заботимся о времени, потому что поток информации огромный и в рамках одного урока не всегда успеваешь рассказать все, что хотелось, сделать все задания, пройти новый материал. Одним из самых популярных новшеств современной методики является интегрированный урок. Только читая о таком уроке вряд ли получится представить все возможности таких уроков, но, начав использовать такие уроки в своей практике, понимаешь, что эта технология </w:t>
      </w:r>
      <w:proofErr w:type="gramStart"/>
      <w:r>
        <w:rPr>
          <w:color w:val="000000"/>
          <w:sz w:val="27"/>
          <w:szCs w:val="27"/>
        </w:rPr>
        <w:t>смело</w:t>
      </w:r>
      <w:proofErr w:type="gramEnd"/>
      <w:r>
        <w:rPr>
          <w:color w:val="000000"/>
          <w:sz w:val="27"/>
          <w:szCs w:val="27"/>
        </w:rPr>
        <w:t xml:space="preserve"> вторгается в непоколебимые школьные программы и связывает на первый взгляд несовместимые предметы.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При инновационном обучении в организации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– познавательной деятельности на первый план мною выдвигаются творческие и продуктивные задания, определяющие смысл и мотивы выбора обучаемым репродуктивных задач.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Задания следуют в логике возрастающих </w:t>
      </w:r>
      <w:proofErr w:type="spellStart"/>
      <w:r>
        <w:rPr>
          <w:color w:val="000000"/>
          <w:sz w:val="27"/>
          <w:szCs w:val="27"/>
        </w:rPr>
        <w:t>креативностей</w:t>
      </w:r>
      <w:proofErr w:type="spellEnd"/>
      <w:r>
        <w:rPr>
          <w:color w:val="000000"/>
          <w:sz w:val="27"/>
          <w:szCs w:val="27"/>
        </w:rPr>
        <w:t xml:space="preserve">, социальной </w:t>
      </w:r>
      <w:r>
        <w:rPr>
          <w:color w:val="000000"/>
          <w:sz w:val="27"/>
          <w:szCs w:val="27"/>
        </w:rPr>
        <w:lastRenderedPageBreak/>
        <w:t>значимости и культурной полноценности получаемого результата, побуждая к самоорганизации системы познавательной деятельности, выдвижению новых целей, смене смысловых установок; расширяют зону ближайшего, перспективного развития для всех учеников.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 инновационном обучении цели и задачи разрабатываются совместно с учителями и обучаемыми. Процесс их достижения организуется как совместная деятельность.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педагогике сотрудничества, на мой взгляд, одним из приоритетов является комплекс интегрированных технологий, а именно, интегрированные урок - одно из средств развития познавательной активности учащихся и привития интереса к учебным предметам. Они позволяют перейти от изолированного рассмотрения различных явлений действительности к взаимосвязанному, комплексному изучению.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Из опыта работы могу сказать что, интегрированное обучение дает возможность за сравнительно короткое время узнать интересы учащегося и наметить пути их развития, совершенствовать природные задатки личности.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Интеграция в целом способствует воспитанию разносторонней, всесторонне развитой, интеллектуальной личности.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Важным компонентом компетенций является опыт – интеграция в единое целое усвоенных человеком отдельных действий, способов и приемов решения задач.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Профессиональная компетенция педагога заключается в специальной социальной, личностной и индивидуальной компетентностях. Ключевые компетентности – уметь осуществлять рефлексию своей деятельности, использовать систему оценивания, владеть проектным, исследовательским мышлением, уметь подмечать склонности учащегося, занимать позицию </w:t>
      </w:r>
      <w:r>
        <w:rPr>
          <w:color w:val="000000"/>
          <w:sz w:val="27"/>
          <w:szCs w:val="27"/>
        </w:rPr>
        <w:lastRenderedPageBreak/>
        <w:t>эксперта. Уметь мотивировать учащихся планировать и организовывать самостоятельную деятельность вести занятия в режиме диалога и дискуссии.</w:t>
      </w:r>
    </w:p>
    <w:p w:rsidR="00397FC1" w:rsidRDefault="00397FC1" w:rsidP="00397FC1">
      <w:pPr>
        <w:pStyle w:val="a3"/>
      </w:pPr>
    </w:p>
    <w:p w:rsidR="0070603B" w:rsidRDefault="0070603B">
      <w:bookmarkStart w:id="0" w:name="_GoBack"/>
      <w:bookmarkEnd w:id="0"/>
    </w:p>
    <w:sectPr w:rsidR="007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B"/>
    <w:rsid w:val="00397FC1"/>
    <w:rsid w:val="007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2018-11-27T05:35:00Z</dcterms:created>
  <dcterms:modified xsi:type="dcterms:W3CDTF">2018-11-27T05:35:00Z</dcterms:modified>
</cp:coreProperties>
</file>