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32" w:rsidRDefault="00876232"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bookmarkStart w:id="0" w:name="_Toc130760519"/>
      <w:r w:rsidRPr="003B5496">
        <w:rPr>
          <w:rFonts w:ascii="Times New Roman" w:eastAsia="Times New Roman" w:hAnsi="Times New Roman" w:cs="Times New Roman"/>
          <w:bCs/>
          <w:sz w:val="28"/>
          <w:szCs w:val="28"/>
          <w:lang w:eastAsia="ru-RU"/>
        </w:rPr>
        <w:t>Введение</w:t>
      </w:r>
      <w:bookmarkEnd w:id="0"/>
    </w:p>
    <w:p w:rsidR="003B5496" w:rsidRPr="003B5496" w:rsidRDefault="003B5496"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Возрождение в России суда с участием коллегии присяжных заседателей - одно из направлений судебной реформы, призванной обеспечить гарантированное Конституцией РФ право граждан на рассмотрение дел по этой прогрессивной форме судопроизводства.</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 соответствии с Концепцией судебной реформы и в целях обеспечения гражданам возможности рассмотрения их дел судом присяжных 16 июля 1993 г. был принят Закон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 пяти регионах России (Ставропольском крае, Ивановской, Московской, Рязанской и Саратовской областях) рассмотрение дел с участием коллегии присяжных предусмотрено с 1 ноября 1993 г., в четырех (Алтайском и Краснодарском краях, Ростовской и Ульяновской областях) – с 1 января 1994 г.</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 настоящее время отношения с участием присяжных заседателей регулируются Федеральным законом от 20 августа 2004 г. N 113-ФЗ "О присяжных заседателях федеральных судов общей юрисдикции в Российской Федерации" и Уголовно-процессуальным кодексом РФ.</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Следует отметить, что обвиняемые достаточно широко используют предоставленное им право на рассмотрение дел судом присяжных и, как свидетельствует судебная практика, число ходатайств обвиняемых в рассмотрении их дел по новой форме судопроизводства постоянно увеличивается.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Производство в суде с участием присяжных </w:t>
      </w:r>
      <w:proofErr w:type="gramStart"/>
      <w:r w:rsidRPr="003B5496">
        <w:rPr>
          <w:rFonts w:ascii="Times New Roman" w:eastAsia="Times New Roman" w:hAnsi="Times New Roman" w:cs="Times New Roman"/>
          <w:sz w:val="28"/>
          <w:szCs w:val="28"/>
          <w:lang w:eastAsia="ru-RU"/>
        </w:rPr>
        <w:t>заседателей-это</w:t>
      </w:r>
      <w:proofErr w:type="gramEnd"/>
      <w:r w:rsidRPr="003B5496">
        <w:rPr>
          <w:rFonts w:ascii="Times New Roman" w:eastAsia="Times New Roman" w:hAnsi="Times New Roman" w:cs="Times New Roman"/>
          <w:sz w:val="28"/>
          <w:szCs w:val="28"/>
          <w:lang w:eastAsia="ru-RU"/>
        </w:rPr>
        <w:t xml:space="preserve"> особая форма судебного разбирательства, в ходе которого вопросы о виновности лица в совершении преступления и доказанности обвинения решают представители общества, а именно граждане России (присяжные заседатели), а вопрос о размере и характере уголовного наказания-судья федерального суда общей юрисдикции.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Цель работы рассмотреть институт присяжных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Задачи работы определить права, полномочия и обязанности присяжных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 w:name="_Toc135513715"/>
      <w:bookmarkStart w:id="2" w:name="_Toc130760520"/>
      <w:bookmarkEnd w:id="1"/>
      <w:r w:rsidRPr="003B5496">
        <w:rPr>
          <w:rFonts w:ascii="Times New Roman" w:eastAsia="Times New Roman" w:hAnsi="Times New Roman" w:cs="Times New Roman"/>
          <w:sz w:val="28"/>
          <w:szCs w:val="28"/>
          <w:lang w:eastAsia="ru-RU"/>
        </w:rPr>
        <w:t>1. </w:t>
      </w:r>
      <w:bookmarkStart w:id="3" w:name="_Toc130756238"/>
      <w:bookmarkEnd w:id="2"/>
      <w:r w:rsidRPr="003B5496">
        <w:rPr>
          <w:rFonts w:ascii="Times New Roman" w:eastAsia="Times New Roman" w:hAnsi="Times New Roman" w:cs="Times New Roman"/>
          <w:sz w:val="28"/>
          <w:szCs w:val="28"/>
          <w:lang w:eastAsia="ru-RU"/>
        </w:rPr>
        <w:t>Понятие присяжного заседателя</w:t>
      </w:r>
      <w:bookmarkEnd w:id="3"/>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Статья 20 Конституции, провозглашая право каждого на жизнь, предусматривает вместе с тем, что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 w:name="sub_10000"/>
      <w:r w:rsidRPr="003B5496">
        <w:rPr>
          <w:rFonts w:ascii="Times New Roman" w:eastAsia="Times New Roman" w:hAnsi="Times New Roman" w:cs="Times New Roman"/>
          <w:sz w:val="28"/>
          <w:szCs w:val="28"/>
          <w:lang w:eastAsia="ru-RU"/>
        </w:rPr>
        <w:t>Участие присяжных, народных и арбитражных заседателей в осуществлении правосудия является гражданским долгом.</w:t>
      </w:r>
      <w:bookmarkEnd w:id="4"/>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 w:name="sub_530"/>
      <w:r w:rsidRPr="003B5496">
        <w:rPr>
          <w:rFonts w:ascii="Times New Roman" w:eastAsia="Times New Roman" w:hAnsi="Times New Roman" w:cs="Times New Roman"/>
          <w:sz w:val="28"/>
          <w:szCs w:val="28"/>
          <w:lang w:eastAsia="ru-RU"/>
        </w:rPr>
        <w:lastRenderedPageBreak/>
        <w:t>Согласно УПК РФ присяжный заседатель</w:t>
      </w:r>
      <w:bookmarkEnd w:id="5"/>
      <w:r w:rsidRPr="003B5496">
        <w:rPr>
          <w:rFonts w:ascii="Times New Roman" w:eastAsia="Times New Roman" w:hAnsi="Times New Roman" w:cs="Times New Roman"/>
          <w:sz w:val="28"/>
          <w:szCs w:val="28"/>
          <w:lang w:eastAsia="ru-RU"/>
        </w:rPr>
        <w:t> – лицо, привлеченное в установленном настоящим Кодексом порядке для участия в судебном разбирательстве и вынесения вердикта.</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6" w:name="sub_31"/>
      <w:r w:rsidRPr="003B5496">
        <w:rPr>
          <w:rFonts w:ascii="Times New Roman" w:eastAsia="Times New Roman" w:hAnsi="Times New Roman" w:cs="Times New Roman"/>
          <w:sz w:val="28"/>
          <w:szCs w:val="28"/>
          <w:lang w:eastAsia="ru-RU"/>
        </w:rPr>
        <w:t>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кодексом Российской Федерации порядке к участию в рассмотрении судом уголовного дела</w:t>
      </w:r>
      <w:bookmarkEnd w:id="6"/>
      <w:r w:rsidRPr="003B5496">
        <w:rPr>
          <w:rFonts w:ascii="Times New Roman" w:eastAsia="Times New Roman" w:hAnsi="Times New Roman" w:cs="Times New Roman"/>
          <w:sz w:val="28"/>
          <w:szCs w:val="28"/>
          <w:lang w:eastAsia="ru-RU"/>
        </w:rPr>
        <w:t>, а также прошедший процедуру формирования коллегии присяжных заседателей и принявший присягу.</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7" w:name="sub_32"/>
      <w:r w:rsidRPr="003B5496">
        <w:rPr>
          <w:rFonts w:ascii="Times New Roman" w:eastAsia="Times New Roman" w:hAnsi="Times New Roman" w:cs="Times New Roman"/>
          <w:sz w:val="28"/>
          <w:szCs w:val="28"/>
          <w:lang w:eastAsia="ru-RU"/>
        </w:rPr>
        <w:t>Присяжными заседателями и кандидатами в присяжные заседатели не могут быть лица:</w:t>
      </w:r>
      <w:bookmarkEnd w:id="7"/>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8" w:name="sub_321"/>
      <w:r w:rsidRPr="003B5496">
        <w:rPr>
          <w:rFonts w:ascii="Times New Roman" w:eastAsia="Times New Roman" w:hAnsi="Times New Roman" w:cs="Times New Roman"/>
          <w:sz w:val="28"/>
          <w:szCs w:val="28"/>
          <w:lang w:eastAsia="ru-RU"/>
        </w:rPr>
        <w:t>1) не достигшие к моменту составления списков кандидатов в присяжные заседатели возраста 25 лет;</w:t>
      </w:r>
      <w:bookmarkEnd w:id="8"/>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9" w:name="sub_322"/>
      <w:r w:rsidRPr="003B5496">
        <w:rPr>
          <w:rFonts w:ascii="Times New Roman" w:eastAsia="Times New Roman" w:hAnsi="Times New Roman" w:cs="Times New Roman"/>
          <w:sz w:val="28"/>
          <w:szCs w:val="28"/>
          <w:lang w:eastAsia="ru-RU"/>
        </w:rPr>
        <w:t xml:space="preserve">2) </w:t>
      </w:r>
      <w:proofErr w:type="gramStart"/>
      <w:r w:rsidRPr="003B5496">
        <w:rPr>
          <w:rFonts w:ascii="Times New Roman" w:eastAsia="Times New Roman" w:hAnsi="Times New Roman" w:cs="Times New Roman"/>
          <w:sz w:val="28"/>
          <w:szCs w:val="28"/>
          <w:lang w:eastAsia="ru-RU"/>
        </w:rPr>
        <w:t>имеющие</w:t>
      </w:r>
      <w:proofErr w:type="gramEnd"/>
      <w:r w:rsidRPr="003B5496">
        <w:rPr>
          <w:rFonts w:ascii="Times New Roman" w:eastAsia="Times New Roman" w:hAnsi="Times New Roman" w:cs="Times New Roman"/>
          <w:sz w:val="28"/>
          <w:szCs w:val="28"/>
          <w:lang w:eastAsia="ru-RU"/>
        </w:rPr>
        <w:t xml:space="preserve"> непогашенную или неснятую судимость;</w:t>
      </w:r>
      <w:bookmarkEnd w:id="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0" w:name="sub_323"/>
      <w:proofErr w:type="gramStart"/>
      <w:r w:rsidRPr="003B5496">
        <w:rPr>
          <w:rFonts w:ascii="Times New Roman" w:eastAsia="Times New Roman" w:hAnsi="Times New Roman" w:cs="Times New Roman"/>
          <w:sz w:val="28"/>
          <w:szCs w:val="28"/>
          <w:lang w:eastAsia="ru-RU"/>
        </w:rPr>
        <w:t>3) признанные судом недееспособными или ограниченные судом в дееспособности;</w:t>
      </w:r>
      <w:bookmarkEnd w:id="10"/>
      <w:proofErr w:type="gramEnd"/>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1" w:name="sub_324"/>
      <w:r w:rsidRPr="003B5496">
        <w:rPr>
          <w:rFonts w:ascii="Times New Roman" w:eastAsia="Times New Roman" w:hAnsi="Times New Roman" w:cs="Times New Roman"/>
          <w:sz w:val="28"/>
          <w:szCs w:val="28"/>
          <w:lang w:eastAsia="ru-RU"/>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bookmarkEnd w:id="11"/>
    </w:p>
    <w:p w:rsidR="00876232" w:rsidRPr="003B5496" w:rsidRDefault="002649DF"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2" w:name="sub_331"/>
      <w:r w:rsidRPr="003B5496">
        <w:rPr>
          <w:rFonts w:ascii="Times New Roman" w:eastAsia="Times New Roman" w:hAnsi="Times New Roman" w:cs="Times New Roman"/>
          <w:sz w:val="28"/>
          <w:szCs w:val="28"/>
          <w:lang w:eastAsia="ru-RU"/>
        </w:rPr>
        <w:t>5</w:t>
      </w:r>
      <w:r w:rsidR="00876232" w:rsidRPr="003B5496">
        <w:rPr>
          <w:rFonts w:ascii="Times New Roman" w:eastAsia="Times New Roman" w:hAnsi="Times New Roman" w:cs="Times New Roman"/>
          <w:sz w:val="28"/>
          <w:szCs w:val="28"/>
          <w:lang w:eastAsia="ru-RU"/>
        </w:rPr>
        <w:t>) подозреваемые или обвиняемые в совершении преступлений;</w:t>
      </w:r>
      <w:bookmarkEnd w:id="12"/>
    </w:p>
    <w:p w:rsidR="00876232" w:rsidRPr="003B5496" w:rsidRDefault="002649DF"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3" w:name="sub_332"/>
      <w:r w:rsidRPr="003B5496">
        <w:rPr>
          <w:rFonts w:ascii="Times New Roman" w:eastAsia="Times New Roman" w:hAnsi="Times New Roman" w:cs="Times New Roman"/>
          <w:sz w:val="28"/>
          <w:szCs w:val="28"/>
          <w:lang w:eastAsia="ru-RU"/>
        </w:rPr>
        <w:t>6</w:t>
      </w:r>
      <w:r w:rsidR="00876232" w:rsidRPr="003B5496">
        <w:rPr>
          <w:rFonts w:ascii="Times New Roman" w:eastAsia="Times New Roman" w:hAnsi="Times New Roman" w:cs="Times New Roman"/>
          <w:sz w:val="28"/>
          <w:szCs w:val="28"/>
          <w:lang w:eastAsia="ru-RU"/>
        </w:rPr>
        <w:t xml:space="preserve">) не </w:t>
      </w:r>
      <w:proofErr w:type="gramStart"/>
      <w:r w:rsidR="00876232" w:rsidRPr="003B5496">
        <w:rPr>
          <w:rFonts w:ascii="Times New Roman" w:eastAsia="Times New Roman" w:hAnsi="Times New Roman" w:cs="Times New Roman"/>
          <w:sz w:val="28"/>
          <w:szCs w:val="28"/>
          <w:lang w:eastAsia="ru-RU"/>
        </w:rPr>
        <w:t>владеющие</w:t>
      </w:r>
      <w:proofErr w:type="gramEnd"/>
      <w:r w:rsidR="00876232" w:rsidRPr="003B5496">
        <w:rPr>
          <w:rFonts w:ascii="Times New Roman" w:eastAsia="Times New Roman" w:hAnsi="Times New Roman" w:cs="Times New Roman"/>
          <w:sz w:val="28"/>
          <w:szCs w:val="28"/>
          <w:lang w:eastAsia="ru-RU"/>
        </w:rPr>
        <w:t xml:space="preserve"> языком, на котором ведется судопроизводство;</w:t>
      </w:r>
      <w:bookmarkEnd w:id="13"/>
    </w:p>
    <w:p w:rsidR="00876232" w:rsidRPr="003B5496" w:rsidRDefault="002649DF"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4" w:name="sub_333"/>
      <w:r w:rsidRPr="003B5496">
        <w:rPr>
          <w:rFonts w:ascii="Times New Roman" w:eastAsia="Times New Roman" w:hAnsi="Times New Roman" w:cs="Times New Roman"/>
          <w:sz w:val="28"/>
          <w:szCs w:val="28"/>
          <w:lang w:eastAsia="ru-RU"/>
        </w:rPr>
        <w:t>7</w:t>
      </w:r>
      <w:r w:rsidR="00876232" w:rsidRPr="003B5496">
        <w:rPr>
          <w:rFonts w:ascii="Times New Roman" w:eastAsia="Times New Roman" w:hAnsi="Times New Roman" w:cs="Times New Roman"/>
          <w:sz w:val="28"/>
          <w:szCs w:val="28"/>
          <w:lang w:eastAsia="ru-RU"/>
        </w:rPr>
        <w:t>) имеющие физические или психические недостатки, препятствующие полноценному участию в рассмотрении судом уголовного дела.</w:t>
      </w:r>
      <w:bookmarkEnd w:id="14"/>
    </w:p>
    <w:p w:rsidR="002649DF" w:rsidRPr="003B5496" w:rsidRDefault="002649DF"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t>Могут быть освобождены от исполнения обязанностей присяжного заседателя:</w:t>
      </w:r>
      <w:proofErr w:type="gramEnd"/>
    </w:p>
    <w:p w:rsidR="002649DF" w:rsidRPr="003B5496" w:rsidRDefault="002649DF" w:rsidP="003B5496">
      <w:pPr>
        <w:pStyle w:val="a3"/>
        <w:numPr>
          <w:ilvl w:val="0"/>
          <w:numId w:val="1"/>
        </w:numPr>
        <w:shd w:val="clear" w:color="auto" w:fill="FFFFDD"/>
        <w:spacing w:after="0" w:line="240" w:lineRule="auto"/>
        <w:ind w:left="0" w:firstLine="709"/>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Лица старше 60 лет;</w:t>
      </w:r>
    </w:p>
    <w:p w:rsidR="002649DF" w:rsidRPr="003B5496" w:rsidRDefault="002649DF" w:rsidP="003B5496">
      <w:pPr>
        <w:pStyle w:val="a3"/>
        <w:numPr>
          <w:ilvl w:val="0"/>
          <w:numId w:val="1"/>
        </w:numPr>
        <w:shd w:val="clear" w:color="auto" w:fill="FFFFDD"/>
        <w:spacing w:after="0" w:line="240" w:lineRule="auto"/>
        <w:ind w:left="0" w:firstLine="709"/>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Женщины, имеющие ребенка в возрасте до 3 лет;</w:t>
      </w:r>
    </w:p>
    <w:p w:rsidR="002649DF" w:rsidRPr="003B5496" w:rsidRDefault="002649DF" w:rsidP="003B5496">
      <w:pPr>
        <w:pStyle w:val="a3"/>
        <w:numPr>
          <w:ilvl w:val="0"/>
          <w:numId w:val="1"/>
        </w:numPr>
        <w:shd w:val="clear" w:color="auto" w:fill="FFFFDD"/>
        <w:spacing w:after="0" w:line="240" w:lineRule="auto"/>
        <w:ind w:left="0" w:firstLine="709"/>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Лица, которые в силу своих религиозных убеждений считают для себя невозможным участие;</w:t>
      </w:r>
    </w:p>
    <w:p w:rsidR="002649DF" w:rsidRPr="003B5496" w:rsidRDefault="00F949AF" w:rsidP="003B5496">
      <w:pPr>
        <w:pStyle w:val="a3"/>
        <w:numPr>
          <w:ilvl w:val="0"/>
          <w:numId w:val="1"/>
        </w:numPr>
        <w:shd w:val="clear" w:color="auto" w:fill="FFFFDD"/>
        <w:spacing w:after="0" w:line="240" w:lineRule="auto"/>
        <w:ind w:left="0" w:firstLine="709"/>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Иные лица, имеющие уважительные причины для неучастия в судебном заседании.</w:t>
      </w:r>
    </w:p>
    <w:p w:rsidR="00F949AF" w:rsidRPr="003B5496" w:rsidRDefault="00F949AF"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Освобождаются от повторного исполнения обязанностей присяжного заседателя лица уже участвовавшие в течение года в судебных заседаниях (ч. 7 ст. 326 УПК РФ.)</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Закон о судебной системе включает в структуру правосудия, осуществляемого федеральными судами общей юрисдикции и арбитражными судами, деятельность представителей населения.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Следует отметить, что Конституция РФ называет только одну категорию представителей населения, призванных участвовать в правосудии, - присяжных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Закон</w:t>
      </w:r>
      <w:proofErr w:type="gramStart"/>
      <w:r w:rsidRPr="003B5496">
        <w:rPr>
          <w:rFonts w:ascii="Times New Roman" w:eastAsia="Times New Roman" w:hAnsi="Times New Roman" w:cs="Times New Roman"/>
          <w:sz w:val="28"/>
          <w:szCs w:val="28"/>
          <w:lang w:eastAsia="ru-RU"/>
        </w:rPr>
        <w:t xml:space="preserve"> О</w:t>
      </w:r>
      <w:proofErr w:type="gramEnd"/>
      <w:r w:rsidRPr="003B5496">
        <w:rPr>
          <w:rFonts w:ascii="Times New Roman" w:eastAsia="Times New Roman" w:hAnsi="Times New Roman" w:cs="Times New Roman"/>
          <w:sz w:val="28"/>
          <w:szCs w:val="28"/>
          <w:lang w:eastAsia="ru-RU"/>
        </w:rPr>
        <w:t xml:space="preserve"> судебной системе Российской Федерации расширяет круг этих участников и законодательно закрепляет возможность участия представителей населения в арбитражном судопроизводстве, рассматривая тем самым деятельность арбитражных судов как одно из проявлений правосудия. Восполняя пробел Закона РФ "О статусе судей в Российской </w:t>
      </w:r>
      <w:r w:rsidRPr="003B5496">
        <w:rPr>
          <w:rFonts w:ascii="Times New Roman" w:eastAsia="Times New Roman" w:hAnsi="Times New Roman" w:cs="Times New Roman"/>
          <w:sz w:val="28"/>
          <w:szCs w:val="28"/>
          <w:lang w:eastAsia="ru-RU"/>
        </w:rPr>
        <w:lastRenderedPageBreak/>
        <w:t>Федерации", Закон о судебной системе устанавливает, что все представители народа при осуществлении правосудия, как и судьи, независимы и подчиняются только Конституции РФ и закону.</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 законе о судебной системе указывается, что требования к гражданам, привлекаемым к осуществлению правосудия, порядок их привлечения к этой деятельности и правовое положение определяются федеральным законом. Однако это не значит, что весь комплекс организационных и процедурных вопросов решается единственным законодательным актом.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Участие граждан в отправлении правосудия может реализовываться в различных процессуальных формах. Причем организация этого участия характеризуется нормами, определяющими: требования к представителям населения, которые призываются к непосредственному выполнению функций судебной власти; процедуру их наделения судейскими полномочиями; права и обязанности этих лиц при отправлении правосудия; их материальное обеспечение и государственную защиту.</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Представителями населения, которые привлекаются в установленных законом случаях к непосредственному осуществлению правосудия, являются присяжные, арбитражные и народные заседатели. </w:t>
      </w:r>
      <w:proofErr w:type="gramStart"/>
      <w:r w:rsidRPr="003B5496">
        <w:rPr>
          <w:rFonts w:ascii="Times New Roman" w:eastAsia="Times New Roman" w:hAnsi="Times New Roman" w:cs="Times New Roman"/>
          <w:sz w:val="28"/>
          <w:szCs w:val="28"/>
          <w:lang w:eastAsia="ru-RU"/>
        </w:rPr>
        <w:t>Их правовое положение определяется в настоящее время Законом о судебной системе, Федеральным конституционным законом "О военных судах Российской Федерации", федеральными законами "Об арбитражных заседателях арбитражных судов субъектов Российской Федерации", "О присяжных заседателях федеральных судов общей юрисдикции в Российской Федерации", УПК РФ, федеральными законами "О введении в действие Уголовно-процессуального кодекса Российской Федерации", "О внесении изменений и дополнений в Федеральный закон "О</w:t>
      </w:r>
      <w:proofErr w:type="gramEnd"/>
      <w:r w:rsidRPr="003B5496">
        <w:rPr>
          <w:rFonts w:ascii="Times New Roman" w:eastAsia="Times New Roman" w:hAnsi="Times New Roman" w:cs="Times New Roman"/>
          <w:sz w:val="28"/>
          <w:szCs w:val="28"/>
          <w:lang w:eastAsia="ru-RU"/>
        </w:rPr>
        <w:t xml:space="preserve"> </w:t>
      </w:r>
      <w:proofErr w:type="gramStart"/>
      <w:r w:rsidRPr="003B5496">
        <w:rPr>
          <w:rFonts w:ascii="Times New Roman" w:eastAsia="Times New Roman" w:hAnsi="Times New Roman" w:cs="Times New Roman"/>
          <w:sz w:val="28"/>
          <w:szCs w:val="28"/>
          <w:lang w:eastAsia="ru-RU"/>
        </w:rPr>
        <w:t>введении в действие Уголовно-процессуального кодекса Российской Федерации", ГПК РФ, АПК РФ, Федеральным законом "О введении в действие Арбитражного процессуального кодекса Российской Федерации", указами Президента РФ и некоторыми другими нормативными актами (в частности, Федеральным законом "О государственной защите судей, должностных лиц правоохранительных и контролирующих органов", УК РФ, КоАП РФ и др.).</w:t>
      </w:r>
      <w:proofErr w:type="gramEnd"/>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Участие присяжных заседателей осуществляется при отправлении правосудия в судах общей юрисдикции.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Их деятельность по рассмотрению в судах первой инстанции уголовных и гражданских дел (ст. 20, ч. 5 ст. 32, ст. 47, 123 Конституции РФ; п. 2 ч. 2 ст. 30 УПК РФ и др.) представляет собой выполнение гражданского долга и служит реализации начала коллегиальности правосудия. Обеспечение их участия в функционировании органов судебной власти служит залогом ее демократичности, представляет одно из проявлений социального </w:t>
      </w:r>
      <w:proofErr w:type="gramStart"/>
      <w:r w:rsidRPr="003B5496">
        <w:rPr>
          <w:rFonts w:ascii="Times New Roman" w:eastAsia="Times New Roman" w:hAnsi="Times New Roman" w:cs="Times New Roman"/>
          <w:sz w:val="28"/>
          <w:szCs w:val="28"/>
          <w:lang w:eastAsia="ru-RU"/>
        </w:rPr>
        <w:t>контроля за</w:t>
      </w:r>
      <w:proofErr w:type="gramEnd"/>
      <w:r w:rsidRPr="003B5496">
        <w:rPr>
          <w:rFonts w:ascii="Times New Roman" w:eastAsia="Times New Roman" w:hAnsi="Times New Roman" w:cs="Times New Roman"/>
          <w:sz w:val="28"/>
          <w:szCs w:val="28"/>
          <w:lang w:eastAsia="ru-RU"/>
        </w:rPr>
        <w:t xml:space="preserve"> законностью и справедливостью деятельности судей.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Вместе </w:t>
      </w:r>
      <w:proofErr w:type="gramStart"/>
      <w:r w:rsidRPr="003B5496">
        <w:rPr>
          <w:rFonts w:ascii="Times New Roman" w:eastAsia="Times New Roman" w:hAnsi="Times New Roman" w:cs="Times New Roman"/>
          <w:sz w:val="28"/>
          <w:szCs w:val="28"/>
          <w:lang w:eastAsia="ru-RU"/>
        </w:rPr>
        <w:t>с тем указание Закона о судебной системе на выполнение судебными заседателями гражданского долга при исполнении обязанностей в суде</w:t>
      </w:r>
      <w:proofErr w:type="gramEnd"/>
      <w:r w:rsidRPr="003B5496">
        <w:rPr>
          <w:rFonts w:ascii="Times New Roman" w:eastAsia="Times New Roman" w:hAnsi="Times New Roman" w:cs="Times New Roman"/>
          <w:sz w:val="28"/>
          <w:szCs w:val="28"/>
          <w:lang w:eastAsia="ru-RU"/>
        </w:rPr>
        <w:t xml:space="preserve"> означает их ответственность за данную деятельность как носителей судебной власти при рассмотрении уголовных и гражданских дел.</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lastRenderedPageBreak/>
        <w:t>Уголовно-процессуальный кодекс РФ устанавливает, что уголовные дела о преступлениях, указанных в ч. 3 ст. 31 УПК, по ходатайству обвиняемого рассматриваются судьей федерального суда общей юрисдикции и коллегией из 12 присяжных заседателей (п. 2 ч. 2 ст. 30) в тех субъектах Федерации, в которых уже созданы и действуют суды с участием присяжных заседателей.</w:t>
      </w:r>
      <w:proofErr w:type="gramEnd"/>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Народными заседателями являются представители народа, наделенные в порядке, установленном законом, полномочиями для осуществления правосудия по гражданским и уголовным делам в составе суда первой инстанции, исполняющие свои обязанности на непрофессиональной основе.</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t>Федеральным законом от 29 мая 2002 г. Федеральный закон "О введении в действие Уголовно-процессуального кодекса Российской Федерации" был дополнен ст. 2.1, которой признавался утратившим силу с 1 января 2004 г. Федеральный закон от 2 января 2000 г. "О народных заседателях федеральных судов общей юрисдикции в Российской Федерации" в части, касающейся уголовного судопроизводства.</w:t>
      </w:r>
      <w:proofErr w:type="gramEnd"/>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Присяжными заседателями являются представители народа, наделенные в установленном федеральным конституционным законом, федеральным законом порядке полномочиями по осуществлению правосудия по уголовным делам в составе коллегии присяжных заседателей и исполняющие свои обязанности на непрофессиональной основе.</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Требования к гражданам, участвующим в осуществлении правосудия, устанавливаются федеральным законом. Так, народным заседателем может быть каждый гражданин Российской Федерации, достигший ко дню выборов 25 лет. Кандидаты в народные заседатели должны отвечать нравственным требованиям, предъявляемым к судьям.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Какие-либо ограничения права граждан Российской Федерации на участие в осуществлении правосудия в качестве присяжных, народных заседателей в зависимости от пола, расы, национальности, происхождения, имущественного положения, отношения к религии, убеждений, принадлежности к общественным объединениям по действующему законодательству не допускаются. Ограничения права граждан на участие в отправлении правосудия могут быть установлены только федеральным законом.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Не должны привлекаться к осуществлению правосудия в качестве народных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1) лица, имеющие не снятую или не погашенную в установленном законом порядке судимость;</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2) лица, признанные судом недееспособными или ограниченные судом в дееспособности;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3) лица, замещающие государственные должности категории "А", предусмотренные Федеральным законом "Об основах государственной службы Российской Федерации", а также лица, замещающие выборные должности в органах местного самоуправления;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4) прокуроры, следователи, дознаватели;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lastRenderedPageBreak/>
        <w:t>5) лица, состоящие на учете в наркологических или психоневрологических диспансерах.</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Согласно Конституции РФ в случаях, предусмотренных федеральным законом, судопроизводство осуществляется с участием присяжных заседателей (ст. 20, 47, 123).</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К числу присяжных заседателей относятся граждане Российской Федерации, включенные в списки присяжных заседателей и призванные в установленном законом порядке к участию в рассмотрении судом дела.</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Присяжные заседатели отбираются из числа граждан Российской Федерации, достигших возраста 25 лет и отвечающих ряду иных требований.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Списки присяжных заседателей - общий и запасной - ежегодно составляются местной администрацией, действующей на территории, на которую распространяется юрисдикция соответствующего суда. В общий список включаются граждане, постоянно проживающие в районах и городах края, области, в количестве, необходимом для обеспечения нормальной работы суда. Их число должно примерно соответствовать числу жителей каждого района, города, края, области.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Председатель суда не </w:t>
      </w:r>
      <w:proofErr w:type="gramStart"/>
      <w:r w:rsidRPr="003B5496">
        <w:rPr>
          <w:rFonts w:ascii="Times New Roman" w:eastAsia="Times New Roman" w:hAnsi="Times New Roman" w:cs="Times New Roman"/>
          <w:sz w:val="28"/>
          <w:szCs w:val="28"/>
          <w:lang w:eastAsia="ru-RU"/>
        </w:rPr>
        <w:t>позднее</w:t>
      </w:r>
      <w:proofErr w:type="gramEnd"/>
      <w:r w:rsidRPr="003B5496">
        <w:rPr>
          <w:rFonts w:ascii="Times New Roman" w:eastAsia="Times New Roman" w:hAnsi="Times New Roman" w:cs="Times New Roman"/>
          <w:sz w:val="28"/>
          <w:szCs w:val="28"/>
          <w:lang w:eastAsia="ru-RU"/>
        </w:rPr>
        <w:t xml:space="preserve"> чем за три месяца до истечения срока полномочий кандидатов в присяжные заседатели, ранее включенных в общий и запасной списки кандидатов в присяжные заседатели, вносит руководителю высшего исполнительного органа государственной власти соответствующего субъекта Российской Федерации представление о необходимом для работы суда числе кандидатов в присяжные заседатели.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5" w:name="sub_52"/>
      <w:r w:rsidRPr="003B5496">
        <w:rPr>
          <w:rFonts w:ascii="Times New Roman" w:eastAsia="Times New Roman" w:hAnsi="Times New Roman" w:cs="Times New Roman"/>
          <w:sz w:val="28"/>
          <w:szCs w:val="28"/>
          <w:lang w:eastAsia="ru-RU"/>
        </w:rPr>
        <w:t>Высший исполнительный орган государственной власти субъекта Российской Федерации устанавливает порядок и сроки составления списков кандидатов в присяжные заседатели и сообщает исполнительно-распорядительным органам муниципальных образований число граждан, которое необходимо включить в списки кандидатов в присяжные заседатели от соответствующих муниципальных образований. При составлении списков кандидатов в присяжные заседатели число указанных граждан может быть превышено не более чем на 10 процентов.</w:t>
      </w:r>
      <w:bookmarkEnd w:id="15"/>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6" w:name="sub_53"/>
      <w:r w:rsidRPr="003B5496">
        <w:rPr>
          <w:rFonts w:ascii="Times New Roman" w:eastAsia="Times New Roman" w:hAnsi="Times New Roman" w:cs="Times New Roman"/>
          <w:sz w:val="28"/>
          <w:szCs w:val="28"/>
          <w:lang w:eastAsia="ru-RU"/>
        </w:rPr>
        <w:t>Списки кандидатов в присяжные заседатели составляются исполнительно-распорядительными органами муниципальных образований отдельно по каждому муниципальному образованию субъекта Российской Федерации на основе персональных данных об избирателях, входящих в информационные ресурсы Государственной автоматизированной системы Российской Федерации "Выборы", путем случайной выборки установленного числа граждан. При этом из числа отобранных граждан исключаются лица, которые не могут быть присяжными заседателями.</w:t>
      </w:r>
      <w:bookmarkEnd w:id="16"/>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t xml:space="preserve">О составлении списков кандидатов в присяжные заседатели исполнительно-распорядительный орган муниципального образования извещает граждан, проживающих на территории соответствующего муниципального образования, а также уведомляет граждан, включенных в списки кандидатов в присяжные заседатели, и в течение двух недель предоставляет им возможность ознакомиться с указанными списками и </w:t>
      </w:r>
      <w:r w:rsidRPr="003B5496">
        <w:rPr>
          <w:rFonts w:ascii="Times New Roman" w:eastAsia="Times New Roman" w:hAnsi="Times New Roman" w:cs="Times New Roman"/>
          <w:sz w:val="28"/>
          <w:szCs w:val="28"/>
          <w:lang w:eastAsia="ru-RU"/>
        </w:rPr>
        <w:lastRenderedPageBreak/>
        <w:t>рассматривает поступающие от них письменные заявления об исключении граждан из списков кандидатов в присяжные заседатели и исправлении</w:t>
      </w:r>
      <w:proofErr w:type="gramEnd"/>
      <w:r w:rsidRPr="003B5496">
        <w:rPr>
          <w:rFonts w:ascii="Times New Roman" w:eastAsia="Times New Roman" w:hAnsi="Times New Roman" w:cs="Times New Roman"/>
          <w:sz w:val="28"/>
          <w:szCs w:val="28"/>
          <w:lang w:eastAsia="ru-RU"/>
        </w:rPr>
        <w:t xml:space="preserve"> в них неточных сведений о кандидатах в присяжные заседатели.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7" w:name="sub_55"/>
      <w:r w:rsidRPr="003B5496">
        <w:rPr>
          <w:rFonts w:ascii="Times New Roman" w:eastAsia="Times New Roman" w:hAnsi="Times New Roman" w:cs="Times New Roman"/>
          <w:sz w:val="28"/>
          <w:szCs w:val="28"/>
          <w:lang w:eastAsia="ru-RU"/>
        </w:rPr>
        <w:t>Уточненные списки кандидатов в присяжные заседатели, подписанные главами муниципальных образований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представляются в высший исполнительный орган государственной власти субъекта Российской Федерации.</w:t>
      </w:r>
      <w:bookmarkEnd w:id="17"/>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8" w:name="sub_56"/>
      <w:r w:rsidRPr="003B5496">
        <w:rPr>
          <w:rFonts w:ascii="Times New Roman" w:eastAsia="Times New Roman" w:hAnsi="Times New Roman" w:cs="Times New Roman"/>
          <w:sz w:val="28"/>
          <w:szCs w:val="28"/>
          <w:lang w:eastAsia="ru-RU"/>
        </w:rPr>
        <w:t>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кандидатов в присяжные заседатели составляет общий список кандидатов в присяжные заседатели субъекта Российской Федерации, который подписывается руководителем высшего исполнительного органа государственной власти субъекта Российской Федерации и скрепляется печатью.</w:t>
      </w:r>
      <w:bookmarkEnd w:id="18"/>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19" w:name="sub_57"/>
      <w:r w:rsidRPr="003B5496">
        <w:rPr>
          <w:rFonts w:ascii="Times New Roman" w:eastAsia="Times New Roman" w:hAnsi="Times New Roman" w:cs="Times New Roman"/>
          <w:sz w:val="28"/>
          <w:szCs w:val="28"/>
          <w:lang w:eastAsia="ru-RU"/>
        </w:rPr>
        <w:t>Одновременно с составлением общего списка кандидатов в присяжные заседатели высший исполнительный орган государственной власти субъекта Российской Федерации составляет запасной список кандидатов в присяжные заседатели. В него включаются только граждане, постоянно проживающие в населенном пункте по месту постоянного нахождения соответствующего суда.</w:t>
      </w:r>
      <w:bookmarkEnd w:id="1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0" w:name="sub_58"/>
      <w:r w:rsidRPr="003B5496">
        <w:rPr>
          <w:rFonts w:ascii="Times New Roman" w:eastAsia="Times New Roman" w:hAnsi="Times New Roman" w:cs="Times New Roman"/>
          <w:sz w:val="28"/>
          <w:szCs w:val="28"/>
          <w:lang w:eastAsia="ru-RU"/>
        </w:rPr>
        <w:t>Запасной список кандидатов в присяжные заседатели подписывается руководителем высшего исполнительного органа государственной власти субъекта Российской Федерации и скрепляется печатью.</w:t>
      </w:r>
      <w:bookmarkEnd w:id="20"/>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1" w:name="sub_59"/>
      <w:r w:rsidRPr="003B5496">
        <w:rPr>
          <w:rFonts w:ascii="Times New Roman" w:eastAsia="Times New Roman" w:hAnsi="Times New Roman" w:cs="Times New Roman"/>
          <w:sz w:val="28"/>
          <w:szCs w:val="28"/>
          <w:lang w:eastAsia="ru-RU"/>
        </w:rPr>
        <w:t>Общий и запасной списки кандидатов в присяжные заседатели публикуются в средствах массовой информации соответствующего муниципального образования и содержат только фамилии, имена и отчества кандидатов в присяжные заседатели.</w:t>
      </w:r>
      <w:bookmarkEnd w:id="21"/>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2" w:name="sub_510"/>
      <w:r w:rsidRPr="003B5496">
        <w:rPr>
          <w:rFonts w:ascii="Times New Roman" w:eastAsia="Times New Roman" w:hAnsi="Times New Roman" w:cs="Times New Roman"/>
          <w:sz w:val="28"/>
          <w:szCs w:val="28"/>
          <w:lang w:eastAsia="ru-RU"/>
        </w:rPr>
        <w:t xml:space="preserve">Граждане имеют право обращаться </w:t>
      </w:r>
      <w:proofErr w:type="gramStart"/>
      <w:r w:rsidRPr="003B5496">
        <w:rPr>
          <w:rFonts w:ascii="Times New Roman" w:eastAsia="Times New Roman" w:hAnsi="Times New Roman" w:cs="Times New Roman"/>
          <w:sz w:val="28"/>
          <w:szCs w:val="28"/>
          <w:lang w:eastAsia="ru-RU"/>
        </w:rPr>
        <w:t>в высший исполнительный орган государственной власти субъекта Российской Федерации с письменными заявлениями о необоснованном включении в списки кандидатов в присяжные заседатели</w:t>
      </w:r>
      <w:proofErr w:type="gramEnd"/>
      <w:r w:rsidRPr="003B5496">
        <w:rPr>
          <w:rFonts w:ascii="Times New Roman" w:eastAsia="Times New Roman" w:hAnsi="Times New Roman" w:cs="Times New Roman"/>
          <w:sz w:val="28"/>
          <w:szCs w:val="28"/>
          <w:lang w:eastAsia="ru-RU"/>
        </w:rPr>
        <w:t>, об исключении их из указанных списков или исправлении неточных сведений о кандидатах в присяжные заседатели, содержащихся в этих списках.</w:t>
      </w:r>
      <w:bookmarkEnd w:id="22"/>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3" w:name="sub_511"/>
      <w:r w:rsidRPr="003B5496">
        <w:rPr>
          <w:rFonts w:ascii="Times New Roman" w:eastAsia="Times New Roman" w:hAnsi="Times New Roman" w:cs="Times New Roman"/>
          <w:sz w:val="28"/>
          <w:szCs w:val="28"/>
          <w:lang w:eastAsia="ru-RU"/>
        </w:rPr>
        <w:t>Высший исполнительный орган государственной власти субъекта Российской Федерации в пятидневный срок рассматривает поступившие письменные заявления и принимает решения, которые могут быть обжалованы в суд в порядке, установленном гражданским процессуальным законодательством.</w:t>
      </w:r>
      <w:bookmarkEnd w:id="23"/>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4" w:name="sub_512"/>
      <w:r w:rsidRPr="003B5496">
        <w:rPr>
          <w:rFonts w:ascii="Times New Roman" w:eastAsia="Times New Roman" w:hAnsi="Times New Roman" w:cs="Times New Roman"/>
          <w:sz w:val="28"/>
          <w:szCs w:val="28"/>
          <w:lang w:eastAsia="ru-RU"/>
        </w:rPr>
        <w:t xml:space="preserve">Изменения и дополнения, внесенные </w:t>
      </w:r>
      <w:proofErr w:type="gramStart"/>
      <w:r w:rsidRPr="003B5496">
        <w:rPr>
          <w:rFonts w:ascii="Times New Roman" w:eastAsia="Times New Roman" w:hAnsi="Times New Roman" w:cs="Times New Roman"/>
          <w:sz w:val="28"/>
          <w:szCs w:val="28"/>
          <w:lang w:eastAsia="ru-RU"/>
        </w:rPr>
        <w:t>в</w:t>
      </w:r>
      <w:proofErr w:type="gramEnd"/>
      <w:r w:rsidRPr="003B5496">
        <w:rPr>
          <w:rFonts w:ascii="Times New Roman" w:eastAsia="Times New Roman" w:hAnsi="Times New Roman" w:cs="Times New Roman"/>
          <w:sz w:val="28"/>
          <w:szCs w:val="28"/>
          <w:lang w:eastAsia="ru-RU"/>
        </w:rPr>
        <w:t xml:space="preserve"> </w:t>
      </w:r>
      <w:proofErr w:type="gramStart"/>
      <w:r w:rsidRPr="003B5496">
        <w:rPr>
          <w:rFonts w:ascii="Times New Roman" w:eastAsia="Times New Roman" w:hAnsi="Times New Roman" w:cs="Times New Roman"/>
          <w:sz w:val="28"/>
          <w:szCs w:val="28"/>
          <w:lang w:eastAsia="ru-RU"/>
        </w:rPr>
        <w:t>общий</w:t>
      </w:r>
      <w:proofErr w:type="gramEnd"/>
      <w:r w:rsidRPr="003B5496">
        <w:rPr>
          <w:rFonts w:ascii="Times New Roman" w:eastAsia="Times New Roman" w:hAnsi="Times New Roman" w:cs="Times New Roman"/>
          <w:sz w:val="28"/>
          <w:szCs w:val="28"/>
          <w:lang w:eastAsia="ru-RU"/>
        </w:rPr>
        <w:t xml:space="preserve"> и запасной списки кандидатов в присяжные заседатели, публикуются в средствах массовой информации соответствующего муниципального образования.</w:t>
      </w:r>
      <w:bookmarkEnd w:id="24"/>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5" w:name="sub_513"/>
      <w:proofErr w:type="gramStart"/>
      <w:r w:rsidRPr="003B5496">
        <w:rPr>
          <w:rFonts w:ascii="Times New Roman" w:eastAsia="Times New Roman" w:hAnsi="Times New Roman" w:cs="Times New Roman"/>
          <w:sz w:val="28"/>
          <w:szCs w:val="28"/>
          <w:lang w:eastAsia="ru-RU"/>
        </w:rPr>
        <w:t xml:space="preserve">Исполнительно-распорядительный орган муниципального образования и высший исполнительный орган государственной власти субъекта Российской </w:t>
      </w:r>
      <w:r w:rsidRPr="003B5496">
        <w:rPr>
          <w:rFonts w:ascii="Times New Roman" w:eastAsia="Times New Roman" w:hAnsi="Times New Roman" w:cs="Times New Roman"/>
          <w:sz w:val="28"/>
          <w:szCs w:val="28"/>
          <w:lang w:eastAsia="ru-RU"/>
        </w:rPr>
        <w:lastRenderedPageBreak/>
        <w:t>Федерации обязаны ежегодно (или в более короткие сроки по представлению председателя суда)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bookmarkEnd w:id="25"/>
      <w:proofErr w:type="gramEnd"/>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6" w:name="sub_514"/>
      <w:r w:rsidRPr="003B5496">
        <w:rPr>
          <w:rFonts w:ascii="Times New Roman" w:eastAsia="Times New Roman" w:hAnsi="Times New Roman" w:cs="Times New Roman"/>
          <w:sz w:val="28"/>
          <w:szCs w:val="28"/>
          <w:lang w:eastAsia="ru-RU"/>
        </w:rPr>
        <w:t>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порядке и размерах, определяемых Правительством Российской Федерации.</w:t>
      </w:r>
      <w:bookmarkEnd w:id="26"/>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7" w:name="sub_61"/>
      <w:r w:rsidRPr="003B5496">
        <w:rPr>
          <w:rFonts w:ascii="Times New Roman" w:eastAsia="Times New Roman" w:hAnsi="Times New Roman" w:cs="Times New Roman"/>
          <w:sz w:val="28"/>
          <w:szCs w:val="28"/>
          <w:lang w:eastAsia="ru-RU"/>
        </w:rPr>
        <w:t>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bookmarkEnd w:id="27"/>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8" w:name="sub_62"/>
      <w:r w:rsidRPr="003B5496">
        <w:rPr>
          <w:rFonts w:ascii="Times New Roman" w:eastAsia="Times New Roman" w:hAnsi="Times New Roman" w:cs="Times New Roman"/>
          <w:sz w:val="28"/>
          <w:szCs w:val="28"/>
          <w:lang w:eastAsia="ru-RU"/>
        </w:rPr>
        <w:t>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должностные лица и руководители организаций несут ответственность, установленную Кодексом Российской Федерации об административных правонарушениях.</w:t>
      </w:r>
      <w:bookmarkEnd w:id="28"/>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Какие-либо ограничения на включение граждан в списки присяжных заседателей в зависимости от социального происхождения, расы и национальности, имущественного положения, принадлежности к общественным объединениям и движениям, пола и вероисповедания не допускаются.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Закон предусматривает также возможность исключения из списков присяжных заседателей. Граждане, включенные в общий или запасной список кандидатов в присяжные заседатели, исключаются из указанных списков высшим исполнительным органом государственной власти субъекта Российской Федерации в случаях:</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29" w:name="sub_71"/>
      <w:r w:rsidRPr="003B5496">
        <w:rPr>
          <w:rFonts w:ascii="Times New Roman" w:eastAsia="Times New Roman" w:hAnsi="Times New Roman" w:cs="Times New Roman"/>
          <w:sz w:val="28"/>
          <w:szCs w:val="28"/>
          <w:lang w:eastAsia="ru-RU"/>
        </w:rPr>
        <w:t>1) выявления обстоятельств, не позволяющих лицу быть присяжным заседателем;</w:t>
      </w:r>
      <w:bookmarkEnd w:id="2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0" w:name="sub_72"/>
      <w:r w:rsidRPr="003B5496">
        <w:rPr>
          <w:rFonts w:ascii="Times New Roman" w:eastAsia="Times New Roman" w:hAnsi="Times New Roman" w:cs="Times New Roman"/>
          <w:sz w:val="28"/>
          <w:szCs w:val="28"/>
          <w:lang w:eastAsia="ru-RU"/>
        </w:rP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bookmarkEnd w:id="30"/>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1" w:name="sub_721"/>
      <w:r w:rsidRPr="003B5496">
        <w:rPr>
          <w:rFonts w:ascii="Times New Roman" w:eastAsia="Times New Roman" w:hAnsi="Times New Roman" w:cs="Times New Roman"/>
          <w:sz w:val="28"/>
          <w:szCs w:val="28"/>
          <w:lang w:eastAsia="ru-RU"/>
        </w:rPr>
        <w:t>а) лицом, не владеющим языком, на котором ведется судопроизводство;</w:t>
      </w:r>
      <w:bookmarkEnd w:id="31"/>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2" w:name="sub_722"/>
      <w:r w:rsidRPr="003B5496">
        <w:rPr>
          <w:rFonts w:ascii="Times New Roman" w:eastAsia="Times New Roman" w:hAnsi="Times New Roman" w:cs="Times New Roman"/>
          <w:sz w:val="28"/>
          <w:szCs w:val="28"/>
          <w:lang w:eastAsia="ru-RU"/>
        </w:rPr>
        <w:t>б) лицом, не способным исполнять обязанности присяжного заседателя по состоянию здоровья, подтвержденному медицинскими документами;</w:t>
      </w:r>
      <w:bookmarkEnd w:id="32"/>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3" w:name="sub_723"/>
      <w:r w:rsidRPr="003B5496">
        <w:rPr>
          <w:rFonts w:ascii="Times New Roman" w:eastAsia="Times New Roman" w:hAnsi="Times New Roman" w:cs="Times New Roman"/>
          <w:sz w:val="28"/>
          <w:szCs w:val="28"/>
          <w:lang w:eastAsia="ru-RU"/>
        </w:rPr>
        <w:t>в) лицом, достигшим возраста 65 лет;</w:t>
      </w:r>
      <w:bookmarkEnd w:id="33"/>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4" w:name="sub_724"/>
      <w:r w:rsidRPr="003B5496">
        <w:rPr>
          <w:rFonts w:ascii="Times New Roman" w:eastAsia="Times New Roman" w:hAnsi="Times New Roman" w:cs="Times New Roman"/>
          <w:sz w:val="28"/>
          <w:szCs w:val="28"/>
          <w:lang w:eastAsia="ru-RU"/>
        </w:rPr>
        <w:t>г) лицом, замещающим государственные должности или выборные должности в органах местного самоуправления;</w:t>
      </w:r>
      <w:bookmarkEnd w:id="34"/>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5" w:name="sub_725"/>
      <w:r w:rsidRPr="003B5496">
        <w:rPr>
          <w:rFonts w:ascii="Times New Roman" w:eastAsia="Times New Roman" w:hAnsi="Times New Roman" w:cs="Times New Roman"/>
          <w:sz w:val="28"/>
          <w:szCs w:val="28"/>
          <w:lang w:eastAsia="ru-RU"/>
        </w:rPr>
        <w:t>д) военнослужащим;</w:t>
      </w:r>
      <w:bookmarkEnd w:id="35"/>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6" w:name="sub_726"/>
      <w:r w:rsidRPr="003B5496">
        <w:rPr>
          <w:rFonts w:ascii="Times New Roman" w:eastAsia="Times New Roman" w:hAnsi="Times New Roman" w:cs="Times New Roman"/>
          <w:sz w:val="28"/>
          <w:szCs w:val="28"/>
          <w:lang w:eastAsia="ru-RU"/>
        </w:rPr>
        <w:lastRenderedPageBreak/>
        <w:t xml:space="preserve">е) судьей, прокурором, следователем, дознавателем, адвокатом, нотариусом или имеющим специальное звание сотрудником органов внутренних дел, органов по </w:t>
      </w:r>
      <w:proofErr w:type="gramStart"/>
      <w:r w:rsidRPr="003B5496">
        <w:rPr>
          <w:rFonts w:ascii="Times New Roman" w:eastAsia="Times New Roman" w:hAnsi="Times New Roman" w:cs="Times New Roman"/>
          <w:sz w:val="28"/>
          <w:szCs w:val="28"/>
          <w:lang w:eastAsia="ru-RU"/>
        </w:rPr>
        <w:t>контролю за</w:t>
      </w:r>
      <w:proofErr w:type="gramEnd"/>
      <w:r w:rsidRPr="003B5496">
        <w:rPr>
          <w:rFonts w:ascii="Times New Roman" w:eastAsia="Times New Roman" w:hAnsi="Times New Roman" w:cs="Times New Roman"/>
          <w:sz w:val="28"/>
          <w:szCs w:val="28"/>
          <w:lang w:eastAsia="ru-RU"/>
        </w:rPr>
        <w:t xml:space="preserve"> оборотом наркотических средств и психотропных веществ, службы судебных приставов, таможенных органов, органов и учреждений уголовно-исполнительной системы, а также лицом, осуществляющим частную детективную деятельность на основе специального разрешения (лицензии);</w:t>
      </w:r>
      <w:bookmarkEnd w:id="36"/>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37" w:name="sub_727"/>
      <w:r w:rsidRPr="003B5496">
        <w:rPr>
          <w:rFonts w:ascii="Times New Roman" w:eastAsia="Times New Roman" w:hAnsi="Times New Roman" w:cs="Times New Roman"/>
          <w:sz w:val="28"/>
          <w:szCs w:val="28"/>
          <w:lang w:eastAsia="ru-RU"/>
        </w:rPr>
        <w:t>ж) священнослужителем.</w:t>
      </w:r>
      <w:bookmarkEnd w:id="37"/>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На последующих этапах формирования состава суда присяжных для рассмотрения конкретного уголовного дела отбор присяжных осуществляется аппаратом суда и судьей с участием сторон. Здесь отбор также осуществляется методом выборки, и судье предоставляются дополнительные возможности по освобождению от исполнения различными лицами обязанностей присяжных заседателей.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В любом случае председательствующий по делу обязан исключить из числа кандидатов в присяжные заседатели всякого,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w:t>
      </w:r>
      <w:proofErr w:type="spellStart"/>
      <w:r w:rsidRPr="003B5496">
        <w:rPr>
          <w:rFonts w:ascii="Times New Roman" w:eastAsia="Times New Roman" w:hAnsi="Times New Roman" w:cs="Times New Roman"/>
          <w:sz w:val="28"/>
          <w:szCs w:val="28"/>
          <w:lang w:eastAsia="ru-RU"/>
        </w:rPr>
        <w:t>непроцессуальных</w:t>
      </w:r>
      <w:proofErr w:type="spellEnd"/>
      <w:r w:rsidRPr="003B5496">
        <w:rPr>
          <w:rFonts w:ascii="Times New Roman" w:eastAsia="Times New Roman" w:hAnsi="Times New Roman" w:cs="Times New Roman"/>
          <w:sz w:val="28"/>
          <w:szCs w:val="28"/>
          <w:lang w:eastAsia="ru-RU"/>
        </w:rPr>
        <w:t xml:space="preserve"> источников и по другим причинам.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Граждане призываются к исполнению в суде обязанностей присяжных заседателей один раз в год на 10 рабочих дней, а если разбирательство дела, начатое с участием присяжного заседателя, не окончилось к моменту истечения указанного срока, то на все время рассмотрения дела в суде. Лица, вызванные в суд, но не отобранные в состав коллегии присяжных, могут быть привлечены для участия в качестве присяжных заседателей в другом судебном заседании.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Формирование коллегии присяжных заседателей после назначения судебного заседания происходит в порядке, установленном ст. 326-332 УПК РФ.</w:t>
      </w:r>
    </w:p>
    <w:p w:rsidR="00876232" w:rsidRPr="003B5496" w:rsidRDefault="00876232"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bookmarkStart w:id="38" w:name="_Toc135513716"/>
      <w:bookmarkStart w:id="39" w:name="_Toc130760521"/>
      <w:bookmarkEnd w:id="38"/>
      <w:r w:rsidRPr="003B5496">
        <w:rPr>
          <w:rFonts w:ascii="Times New Roman" w:eastAsia="Times New Roman" w:hAnsi="Times New Roman" w:cs="Times New Roman"/>
          <w:bCs/>
          <w:sz w:val="28"/>
          <w:szCs w:val="28"/>
          <w:lang w:eastAsia="ru-RU"/>
        </w:rPr>
        <w:t>2. Права присяжных заседателей</w:t>
      </w:r>
      <w:bookmarkEnd w:id="3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0" w:name="sub_121"/>
      <w:bookmarkStart w:id="41" w:name="sub_33301"/>
      <w:bookmarkEnd w:id="40"/>
      <w:r w:rsidRPr="003B5496">
        <w:rPr>
          <w:rFonts w:ascii="Times New Roman" w:eastAsia="Times New Roman" w:hAnsi="Times New Roman" w:cs="Times New Roman"/>
          <w:sz w:val="28"/>
          <w:szCs w:val="28"/>
          <w:lang w:eastAsia="ru-RU"/>
        </w:rPr>
        <w:t>Присяжные заседатели, в том числе и запасные, вправе:</w:t>
      </w:r>
      <w:bookmarkEnd w:id="41"/>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2" w:name="sub_333011"/>
      <w:r w:rsidRPr="003B5496">
        <w:rPr>
          <w:rFonts w:ascii="Times New Roman" w:eastAsia="Times New Roman" w:hAnsi="Times New Roman" w:cs="Times New Roman"/>
          <w:sz w:val="28"/>
          <w:szCs w:val="28"/>
          <w:lang w:eastAsia="ru-RU"/>
        </w:rP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bookmarkEnd w:id="42"/>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3" w:name="sub_333012"/>
      <w:r w:rsidRPr="003B5496">
        <w:rPr>
          <w:rFonts w:ascii="Times New Roman" w:eastAsia="Times New Roman" w:hAnsi="Times New Roman" w:cs="Times New Roman"/>
          <w:sz w:val="28"/>
          <w:szCs w:val="28"/>
          <w:lang w:eastAsia="ru-RU"/>
        </w:rP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bookmarkEnd w:id="43"/>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4" w:name="sub_333013"/>
      <w:r w:rsidRPr="003B5496">
        <w:rPr>
          <w:rFonts w:ascii="Times New Roman" w:eastAsia="Times New Roman" w:hAnsi="Times New Roman" w:cs="Times New Roman"/>
          <w:sz w:val="28"/>
          <w:szCs w:val="28"/>
          <w:lang w:eastAsia="ru-RU"/>
        </w:rP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bookmarkEnd w:id="44"/>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5" w:name="sub_33302"/>
      <w:r w:rsidRPr="003B5496">
        <w:rPr>
          <w:rFonts w:ascii="Times New Roman" w:eastAsia="Times New Roman" w:hAnsi="Times New Roman" w:cs="Times New Roman"/>
          <w:sz w:val="28"/>
          <w:szCs w:val="28"/>
          <w:lang w:eastAsia="ru-RU"/>
        </w:rPr>
        <w:t>Присяжные заседатели не вправе:</w:t>
      </w:r>
      <w:bookmarkEnd w:id="45"/>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6" w:name="sub_333021"/>
      <w:r w:rsidRPr="003B5496">
        <w:rPr>
          <w:rFonts w:ascii="Times New Roman" w:eastAsia="Times New Roman" w:hAnsi="Times New Roman" w:cs="Times New Roman"/>
          <w:sz w:val="28"/>
          <w:szCs w:val="28"/>
          <w:lang w:eastAsia="ru-RU"/>
        </w:rPr>
        <w:t>1) отлучаться из зала судебного заседания во время слушания уголовного дела;</w:t>
      </w:r>
      <w:bookmarkEnd w:id="46"/>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7" w:name="sub_333022"/>
      <w:r w:rsidRPr="003B5496">
        <w:rPr>
          <w:rFonts w:ascii="Times New Roman" w:eastAsia="Times New Roman" w:hAnsi="Times New Roman" w:cs="Times New Roman"/>
          <w:sz w:val="28"/>
          <w:szCs w:val="28"/>
          <w:lang w:eastAsia="ru-RU"/>
        </w:rPr>
        <w:lastRenderedPageBreak/>
        <w:t>2) высказывать свое мнение по рассматриваемому уголовному делу до обсуждения вопросов при вынесении вердикта;</w:t>
      </w:r>
      <w:bookmarkEnd w:id="47"/>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8" w:name="sub_333023"/>
      <w:r w:rsidRPr="003B5496">
        <w:rPr>
          <w:rFonts w:ascii="Times New Roman" w:eastAsia="Times New Roman" w:hAnsi="Times New Roman" w:cs="Times New Roman"/>
          <w:sz w:val="28"/>
          <w:szCs w:val="28"/>
          <w:lang w:eastAsia="ru-RU"/>
        </w:rPr>
        <w:t>3) общаться с лицами, не входящими в состав суда, по поводу обстоятельств рассматриваемого уголовного дела;</w:t>
      </w:r>
      <w:bookmarkEnd w:id="48"/>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49" w:name="sub_333024"/>
      <w:r w:rsidRPr="003B5496">
        <w:rPr>
          <w:rFonts w:ascii="Times New Roman" w:eastAsia="Times New Roman" w:hAnsi="Times New Roman" w:cs="Times New Roman"/>
          <w:sz w:val="28"/>
          <w:szCs w:val="28"/>
          <w:lang w:eastAsia="ru-RU"/>
        </w:rPr>
        <w:t>4) собирать сведения по уголовному делу вне судебного заседания;</w:t>
      </w:r>
      <w:bookmarkEnd w:id="4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0" w:name="sub_333025"/>
      <w:r w:rsidRPr="003B5496">
        <w:rPr>
          <w:rFonts w:ascii="Times New Roman" w:eastAsia="Times New Roman" w:hAnsi="Times New Roman" w:cs="Times New Roman"/>
          <w:sz w:val="28"/>
          <w:szCs w:val="28"/>
          <w:lang w:eastAsia="ru-RU"/>
        </w:rPr>
        <w:t>5) нарушать тайну совещания и голосования присяжных заседателей по поставленным перед ними вопросам.</w:t>
      </w:r>
      <w:bookmarkEnd w:id="50"/>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1" w:name="sub_33303"/>
      <w:r w:rsidRPr="003B5496">
        <w:rPr>
          <w:rFonts w:ascii="Times New Roman" w:eastAsia="Times New Roman" w:hAnsi="Times New Roman" w:cs="Times New Roman"/>
          <w:sz w:val="28"/>
          <w:szCs w:val="28"/>
          <w:lang w:eastAsia="ru-RU"/>
        </w:rPr>
        <w:t xml:space="preserve">3. За неявку в суд без уважительной причины присяжный </w:t>
      </w:r>
      <w:proofErr w:type="gramStart"/>
      <w:r w:rsidRPr="003B5496">
        <w:rPr>
          <w:rFonts w:ascii="Times New Roman" w:eastAsia="Times New Roman" w:hAnsi="Times New Roman" w:cs="Times New Roman"/>
          <w:sz w:val="28"/>
          <w:szCs w:val="28"/>
          <w:lang w:eastAsia="ru-RU"/>
        </w:rPr>
        <w:t>заседатель</w:t>
      </w:r>
      <w:proofErr w:type="gramEnd"/>
      <w:r w:rsidRPr="003B5496">
        <w:rPr>
          <w:rFonts w:ascii="Times New Roman" w:eastAsia="Times New Roman" w:hAnsi="Times New Roman" w:cs="Times New Roman"/>
          <w:sz w:val="28"/>
          <w:szCs w:val="28"/>
          <w:lang w:eastAsia="ru-RU"/>
        </w:rPr>
        <w:t xml:space="preserve"> может быть подвергнут денежному взысканию в порядке, установленном статьей 118 УПК.</w:t>
      </w:r>
      <w:bookmarkEnd w:id="51"/>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2" w:name="sub_33304"/>
      <w:r w:rsidRPr="003B5496">
        <w:rPr>
          <w:rFonts w:ascii="Times New Roman" w:eastAsia="Times New Roman" w:hAnsi="Times New Roman" w:cs="Times New Roman"/>
          <w:sz w:val="28"/>
          <w:szCs w:val="28"/>
          <w:lang w:eastAsia="ru-RU"/>
        </w:rPr>
        <w:t>4. Председательствующий предупреждает присяжных заседателей о том, что в случае нарушения требований, предусмотренных частью второй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bookmarkEnd w:id="52"/>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t>На присяжного заседателя в период осуществления им правосудия распространяются гарантии независимости и неприкосновенности судей, установленные Конституцией Российской Федерации, Федеральным конституционным законом от 31 декабря 1996 года N 1-ФКЗ "О судебной системе Российской Федерации", пунктом 1 (за исключением абзацев третьего, четвертого и шестого) и абзацем первым пункта 2 статьи 9, статьей 10, пунктами 1, 2, 5, 6, 7 и 8 статьи</w:t>
      </w:r>
      <w:proofErr w:type="gramEnd"/>
      <w:r w:rsidRPr="003B5496">
        <w:rPr>
          <w:rFonts w:ascii="Times New Roman" w:eastAsia="Times New Roman" w:hAnsi="Times New Roman" w:cs="Times New Roman"/>
          <w:sz w:val="28"/>
          <w:szCs w:val="28"/>
          <w:lang w:eastAsia="ru-RU"/>
        </w:rPr>
        <w:t xml:space="preserve"> 16 Закона Российской Федерации от 26 июля 1992 года N 3132-I "О статусе судей в Российской Федерации", Федеральным законом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Закон о судебной системе утверждает принцип </w:t>
      </w:r>
      <w:proofErr w:type="spellStart"/>
      <w:r w:rsidRPr="003B5496">
        <w:rPr>
          <w:rFonts w:ascii="Times New Roman" w:eastAsia="Times New Roman" w:hAnsi="Times New Roman" w:cs="Times New Roman"/>
          <w:sz w:val="28"/>
          <w:szCs w:val="28"/>
          <w:lang w:eastAsia="ru-RU"/>
        </w:rPr>
        <w:t>возмездности</w:t>
      </w:r>
      <w:proofErr w:type="spellEnd"/>
      <w:r w:rsidRPr="003B5496">
        <w:rPr>
          <w:rFonts w:ascii="Times New Roman" w:eastAsia="Times New Roman" w:hAnsi="Times New Roman" w:cs="Times New Roman"/>
          <w:sz w:val="28"/>
          <w:szCs w:val="28"/>
          <w:lang w:eastAsia="ru-RU"/>
        </w:rPr>
        <w:t xml:space="preserve"> участия представителей населения в отправлении правосудия, что не противоречит принципу выполнения ими общественного долга, так как недопустимо такое положение, когда судебные заседатели терпят материальный ущерб при выполнении ими своих обязанностей.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Оплата труда и возмещение расходов присяжного заседателя специально гарантируются государством. Присяжному заседателю выплачивается судом за счет республиканского бюджета Российской Федерации вознаграждение в размере половины должностного оклада члена соответствующего суда, но не менее среднего заработка присяжного заседателя по месту его основной работы пропорционально времени присутствия в суде. </w:t>
      </w:r>
      <w:proofErr w:type="gramStart"/>
      <w:r w:rsidRPr="003B5496">
        <w:rPr>
          <w:rFonts w:ascii="Times New Roman" w:eastAsia="Times New Roman" w:hAnsi="Times New Roman" w:cs="Times New Roman"/>
          <w:sz w:val="28"/>
          <w:szCs w:val="28"/>
          <w:lang w:eastAsia="ru-RU"/>
        </w:rPr>
        <w:t>Ему возмещаются командировочные расходы в порядке и размере, установленных законодательством для судей, а также транспортные расходы на проезд к месту нахождения суда и обратно.</w:t>
      </w:r>
      <w:proofErr w:type="gramEnd"/>
      <w:r w:rsidRPr="003B5496">
        <w:rPr>
          <w:rFonts w:ascii="Times New Roman" w:eastAsia="Times New Roman" w:hAnsi="Times New Roman" w:cs="Times New Roman"/>
          <w:sz w:val="28"/>
          <w:szCs w:val="28"/>
          <w:lang w:eastAsia="ru-RU"/>
        </w:rPr>
        <w:t xml:space="preserve"> За присяжным заседателем по месту его основной работы сохраняются все гарантии и льготы, предусмотренные для работников этих организаций и учреждений.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lastRenderedPageBreak/>
        <w:t>Увольнение присяжного заседателя или перевод его на нижеоплачиваемую работу по инициативе администрации или работодателя во время исполнения обязанностей в суде не допускается.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Деятельность присяжного заседателя всемерно защищается государством. Его личность и участие в отправлении правосудия ограждаются от преступных посягательств уголовным законом и иными нормами.</w:t>
      </w:r>
    </w:p>
    <w:p w:rsidR="00876232" w:rsidRPr="003B5496" w:rsidRDefault="00876232"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bookmarkStart w:id="53" w:name="_Toc135513717"/>
      <w:bookmarkStart w:id="54" w:name="_Toc130760522"/>
      <w:bookmarkEnd w:id="53"/>
      <w:r w:rsidRPr="003B5496">
        <w:rPr>
          <w:rFonts w:ascii="Times New Roman" w:eastAsia="Times New Roman" w:hAnsi="Times New Roman" w:cs="Times New Roman"/>
          <w:bCs/>
          <w:sz w:val="28"/>
          <w:szCs w:val="28"/>
          <w:lang w:eastAsia="ru-RU"/>
        </w:rPr>
        <w:t>3. Полномочия и обязанности присяжных заседателей</w:t>
      </w:r>
      <w:bookmarkEnd w:id="54"/>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5" w:name="sub_101"/>
      <w:r w:rsidRPr="003B5496">
        <w:rPr>
          <w:rFonts w:ascii="Times New Roman" w:eastAsia="Times New Roman" w:hAnsi="Times New Roman" w:cs="Times New Roman"/>
          <w:sz w:val="28"/>
          <w:szCs w:val="28"/>
          <w:lang w:eastAsia="ru-RU"/>
        </w:rPr>
        <w:t>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bookmarkEnd w:id="55"/>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6" w:name="sub_102"/>
      <w:r w:rsidRPr="003B5496">
        <w:rPr>
          <w:rFonts w:ascii="Times New Roman" w:eastAsia="Times New Roman" w:hAnsi="Times New Roman" w:cs="Times New Roman"/>
          <w:sz w:val="28"/>
          <w:szCs w:val="28"/>
          <w:lang w:eastAsia="ru-RU"/>
        </w:rPr>
        <w:t>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могут быть привлечены для участия в качестве присяжных заседателей в другом судебном заседании.</w:t>
      </w:r>
      <w:bookmarkEnd w:id="56"/>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От народных заседателей присяжные заседатели отличаются объемом и содержанием своих полномочий. Основное отличие состоит в том, что они принимают решение (вердикт) по вопросу о виновности или невиновности подсудимого. При этом они должны ответить на вопросы: доказано ли, что соответствующее деяние, в совершении которого обвиняется подсудимый, имело место; доказано ли, что это деяние совершил подсудимый; виновен ли он в совершении этого деяния (ст. 339 УПК РФ).</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Присяжные заседатели не принимают участия в решении судьей вопроса о размере и виде уголовного наказания, назначаемого лицу, признанному виновным, а также иных сложных процессуальных вопросов, возникающих при постановлении приговора. Однако законодатель предоставил присяжным заседателям существенные полномочия при рассмотрении кардинальных вопросов назначения уголовного наказания по делам о тяжких и особо тяжких преступлениях. Так, при назначении наказания играет существенную роль мнение присяжных о том, заслуживает или не заслуживает подсудимый снисхождения.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Уголовный закон устанавливает особый режим назначения наказания при вердикте присяжных о снисхождении. Срок или размер наказания лицу, признанному присяжными виновным в совершении преступления, но заслуживающим снисхождения, не может превышать 2/3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УК РФ предусмотрена смертная казнь или пожизненное лишение свободы, то при вердикте о снисхождении эти виды наказания не применяются (ч. 1 ст. 65 УК).</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Уголовный закон обязывает судью соблюдать и иные правила, призванные смягчить уголовное наказание при вердикте присяжных о снисхождении. Так, при назначении наказания лицу, признанному присяжными </w:t>
      </w:r>
      <w:r w:rsidRPr="003B5496">
        <w:rPr>
          <w:rFonts w:ascii="Times New Roman" w:eastAsia="Times New Roman" w:hAnsi="Times New Roman" w:cs="Times New Roman"/>
          <w:sz w:val="28"/>
          <w:szCs w:val="28"/>
          <w:lang w:eastAsia="ru-RU"/>
        </w:rPr>
        <w:lastRenderedPageBreak/>
        <w:t>заседателями виновным в совершении преступления, но заслуживающим снисхождения, должны учитываться смягчающие и отягчающие обстоятельства, предусмотренные УК РФ (ст. 61, 63). А при назначении наказания лицу, признанному присяжными заседателями виновным в совершении преступления, но заслуживающим особого снисхождения, учитываются только смягчающие обстоятельства (ст. 61). В этом случае наказание лица, признанного виновным, но заслуживающим особого снисхождения, назначается по правилам об избрании более мягкого наказания, чем предусмотрено за совершение данного преступления, в соответствии со ст. 64 УК РФ. Эти правила, в известной мере формализующие применение наказания при вердикте присяжных о снисхождении, обязательны для судьи.</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Независимость присяжных заседателей при исполнении ими обязанностей в суде обеспечивается теми же гарантиями, что и судей: установленной законом процедурой осуществления правосудия, запретом вмешательства в деятельность по отправлению правосудия. На присяжного заседателя, исполняющего обязанности в суде, распространяются и гарантии неприкосновенности, установленные законом для судьи.</w:t>
      </w:r>
    </w:p>
    <w:p w:rsidR="00876232"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Присяжный заседатель, члены его семьи и их имущество находятся под особой защитой государства. Органы внутренних дел обязаны принять необходимые меры по обеспечению безопасности присяжного заседателя, членов его семьи, сохранности принадлежащего им имущества, если от присяжного заседателя, исполняющего обязанности в суде, поступит соответствующее заявление, а также в случаях, когда органы внутренних дел обнаружат другие свидетельства угрозы безопасности указанных лиц или сохранности их имущества.</w:t>
      </w:r>
    </w:p>
    <w:p w:rsidR="003B5496" w:rsidRPr="003B5496" w:rsidRDefault="003B5496"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p>
    <w:p w:rsidR="00876232" w:rsidRDefault="00876232"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bookmarkStart w:id="57" w:name="_Toc135513718"/>
      <w:bookmarkEnd w:id="57"/>
      <w:r w:rsidRPr="003B5496">
        <w:rPr>
          <w:rFonts w:ascii="Times New Roman" w:eastAsia="Times New Roman" w:hAnsi="Times New Roman" w:cs="Times New Roman"/>
          <w:bCs/>
          <w:sz w:val="28"/>
          <w:szCs w:val="28"/>
          <w:lang w:eastAsia="ru-RU"/>
        </w:rPr>
        <w:t>Заключение</w:t>
      </w:r>
    </w:p>
    <w:p w:rsidR="003B5496" w:rsidRPr="003B5496" w:rsidRDefault="003B5496" w:rsidP="003B5496">
      <w:pPr>
        <w:shd w:val="clear" w:color="auto" w:fill="FFFFDD"/>
        <w:spacing w:after="0" w:line="240" w:lineRule="auto"/>
        <w:jc w:val="both"/>
        <w:outlineLvl w:val="1"/>
        <w:rPr>
          <w:rFonts w:ascii="Times New Roman" w:eastAsia="Times New Roman" w:hAnsi="Times New Roman" w:cs="Times New Roman"/>
          <w:bCs/>
          <w:sz w:val="28"/>
          <w:szCs w:val="28"/>
          <w:lang w:eastAsia="ru-RU"/>
        </w:rPr>
      </w:pP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Присяжными заседателями являются представители народа, наделенные в установленном федеральным конституционным законом, федеральным законом порядке полномочиями по осуществлению правосудия по уголовным делам в составе коллегии присяжных заседателей и исполняющие свои обязанности на непрофессиональной основе.</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Согласно УПК РФ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Присяжными заседателями могут быть граждане, включенные в списки кандидатов в присяжные заседатели. Участие присяжных заседателей осуществляется при отправлении правосудия в судах общей юрисдикции. Их деятельность по рассмотрению в судах первой инстанции уголовных и гражданских дел представляет собой выполнение гражданского долга и служит реализации начала коллегиальности правосудия.</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Назначение суда с участием присяжных заседателей состоит в том, что вопросы факта решают присяжные заседатели самостоятельно, а вопросы </w:t>
      </w:r>
      <w:r w:rsidRPr="003B5496">
        <w:rPr>
          <w:rFonts w:ascii="Times New Roman" w:eastAsia="Times New Roman" w:hAnsi="Times New Roman" w:cs="Times New Roman"/>
          <w:sz w:val="28"/>
          <w:szCs w:val="28"/>
          <w:lang w:eastAsia="ru-RU"/>
        </w:rPr>
        <w:lastRenderedPageBreak/>
        <w:t>юридической квалификации, на основании установленных присяжными заседателями фактов, решаются судьей-профессионалом, председательствующим по делу.</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Присяжные заседатели разрешают только те вопросы, которые сформулированы председательствующим судьей в вопросном листе:</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а) о доказанности деяния, в совершении которого обвиняется подсудимый;</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б) доказанности совершения деяния подсудимым;</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в) виновности подсудимого в совершении преступления, а в случае признания подсудимого виновным, заслуживает ли он снисхождения.</w:t>
      </w:r>
    </w:p>
    <w:p w:rsidR="00876232" w:rsidRPr="003B5496" w:rsidRDefault="00876232" w:rsidP="003B5496">
      <w:pPr>
        <w:spacing w:after="0" w:line="240" w:lineRule="auto"/>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br/>
      </w:r>
      <w:r w:rsidR="00F949AF" w:rsidRPr="003B5496">
        <w:rPr>
          <w:rFonts w:ascii="Times New Roman" w:eastAsia="Times New Roman" w:hAnsi="Times New Roman" w:cs="Times New Roman"/>
          <w:sz w:val="28"/>
          <w:szCs w:val="28"/>
          <w:lang w:eastAsia="ru-RU"/>
        </w:rPr>
        <w:t>Решение суда с участием присяжных заседателей может быть отменено в апелляционном порядке только по таким общим основаниям как нарушение уголовно-процессуального закона, неправильное применение уголовного закона, несправедливость приговора.</w:t>
      </w:r>
    </w:p>
    <w:p w:rsidR="00F949AF" w:rsidRPr="003B5496" w:rsidRDefault="00F949AF" w:rsidP="003B5496">
      <w:pPr>
        <w:spacing w:after="0" w:line="240" w:lineRule="auto"/>
        <w:jc w:val="both"/>
        <w:rPr>
          <w:rFonts w:ascii="Times New Roman" w:eastAsia="Times New Roman" w:hAnsi="Times New Roman" w:cs="Times New Roman"/>
          <w:sz w:val="28"/>
          <w:szCs w:val="28"/>
          <w:lang w:eastAsia="ru-RU"/>
        </w:rPr>
      </w:pPr>
      <w:proofErr w:type="gramStart"/>
      <w:r w:rsidRPr="003B5496">
        <w:rPr>
          <w:rFonts w:ascii="Times New Roman" w:eastAsia="Times New Roman" w:hAnsi="Times New Roman" w:cs="Times New Roman"/>
          <w:sz w:val="28"/>
          <w:szCs w:val="28"/>
          <w:lang w:eastAsia="ru-RU"/>
        </w:rPr>
        <w:t>Решение суда с участием присяжных заседателей не может быть отменено по такому основанию как несоответствие выводов суда, изложенных в приговоре, фактическим обстоятельствам дела</w:t>
      </w:r>
      <w:r w:rsidR="00A03C9A" w:rsidRPr="003B5496">
        <w:rPr>
          <w:rFonts w:ascii="Times New Roman" w:eastAsia="Times New Roman" w:hAnsi="Times New Roman" w:cs="Times New Roman"/>
          <w:sz w:val="28"/>
          <w:szCs w:val="28"/>
          <w:lang w:eastAsia="ru-RU"/>
        </w:rPr>
        <w:t>, установленным судом, поскольку при рассмотрении дел с участием присяжных заседателей вопрос о доказанности события преступления и виновности подсудимого отнесен к исключительной компетенции присяжных заседателей и их вердикт обязателен для председательствующего судьи (за исключением случая, предусмотренного ч. 5</w:t>
      </w:r>
      <w:proofErr w:type="gramEnd"/>
      <w:r w:rsidR="00A03C9A" w:rsidRPr="003B5496">
        <w:rPr>
          <w:rFonts w:ascii="Times New Roman" w:eastAsia="Times New Roman" w:hAnsi="Times New Roman" w:cs="Times New Roman"/>
          <w:sz w:val="28"/>
          <w:szCs w:val="28"/>
          <w:lang w:eastAsia="ru-RU"/>
        </w:rPr>
        <w:t xml:space="preserve"> ст. 348 УПК РФ).</w:t>
      </w:r>
    </w:p>
    <w:p w:rsidR="00A03C9A" w:rsidRPr="003B5496" w:rsidRDefault="00A03C9A" w:rsidP="003B5496">
      <w:pPr>
        <w:spacing w:after="0" w:line="240" w:lineRule="auto"/>
        <w:jc w:val="both"/>
        <w:rPr>
          <w:rFonts w:ascii="Times New Roman" w:hAnsi="Times New Roman" w:cs="Times New Roman"/>
          <w:sz w:val="28"/>
          <w:szCs w:val="28"/>
          <w:shd w:val="clear" w:color="auto" w:fill="FFFFFF"/>
        </w:rPr>
      </w:pPr>
      <w:proofErr w:type="gramStart"/>
      <w:r w:rsidRPr="003B5496">
        <w:rPr>
          <w:rFonts w:ascii="Times New Roman" w:hAnsi="Times New Roman" w:cs="Times New Roman"/>
          <w:sz w:val="28"/>
          <w:szCs w:val="28"/>
          <w:shd w:val="clear" w:color="auto" w:fill="FFFFFF"/>
        </w:rPr>
        <w:t>.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w:t>
      </w:r>
      <w:proofErr w:type="gramEnd"/>
      <w:r w:rsidRPr="003B5496">
        <w:rPr>
          <w:rFonts w:ascii="Times New Roman" w:hAnsi="Times New Roman" w:cs="Times New Roman"/>
          <w:sz w:val="28"/>
          <w:szCs w:val="28"/>
          <w:shd w:val="clear" w:color="auto" w:fill="FFFFFF"/>
        </w:rPr>
        <w:t xml:space="preserve"> Это постановление не подлежит обжалованию в апелляционном порядке.</w:t>
      </w:r>
    </w:p>
    <w:p w:rsidR="006268E3" w:rsidRPr="003B5496" w:rsidRDefault="006268E3" w:rsidP="003B5496">
      <w:pPr>
        <w:spacing w:after="0" w:line="240" w:lineRule="auto"/>
        <w:jc w:val="both"/>
        <w:rPr>
          <w:rFonts w:ascii="Times New Roman" w:eastAsia="Times New Roman" w:hAnsi="Times New Roman" w:cs="Times New Roman"/>
          <w:sz w:val="28"/>
          <w:szCs w:val="28"/>
          <w:lang w:eastAsia="ru-RU"/>
        </w:rPr>
      </w:pP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bookmarkStart w:id="58" w:name="_Toc135513719"/>
      <w:bookmarkStart w:id="59" w:name="_Toc130760524"/>
      <w:bookmarkStart w:id="60" w:name="_GoBack"/>
      <w:bookmarkEnd w:id="58"/>
      <w:bookmarkEnd w:id="60"/>
      <w:r w:rsidRPr="003B5496">
        <w:rPr>
          <w:rFonts w:ascii="Times New Roman" w:eastAsia="Times New Roman" w:hAnsi="Times New Roman" w:cs="Times New Roman"/>
          <w:sz w:val="28"/>
          <w:szCs w:val="28"/>
          <w:lang w:eastAsia="ru-RU"/>
        </w:rPr>
        <w:t>Список литературы</w:t>
      </w:r>
      <w:bookmarkEnd w:id="59"/>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1. Конституция Российской Федерации (принята на всенародном голосовании 12 декабря 1993 г.) // СПС Гарант.</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2. Уголовно-процессуальный кодекс Российской Федерации от 18 декабря 2001 г. N 174-ФЗ (с изменениями от 29 мая, 24, 25 июля, 31 октября 2002 г., 30 июня, 4, 7 июля, 8 декабря 2003 г., 22 апреля, 29 июня, 2, 28 декабря 2004 г., 1 июня 2005 г.) // СПС Гарант.</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3. Федеральный конституционный закон от 31 декабря 1996 г. N 1-ФКЗ "О судебной системе Российской Федерации" (с изм. и доп. от 15 декабря 2001 г., 4 июля 2003 г., 5 апреля 2005 г.) // СПС Гарант.</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4. Федеральный закон от 20 августа 2004 г. N 113-ФЗ "О присяжных заседателях федеральных судов общей юрисдикции в Российской Федерации" (с изменениями от 31 марта 2005 г.) // СПС Гарант.</w:t>
      </w:r>
    </w:p>
    <w:p w:rsidR="00876232" w:rsidRPr="003B5496" w:rsidRDefault="00876232"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lastRenderedPageBreak/>
        <w:t xml:space="preserve">5. Комментарий к Федеральному конституционному закону "О судебной системе Российской Федерации" / Под ред. </w:t>
      </w:r>
      <w:proofErr w:type="spellStart"/>
      <w:r w:rsidRPr="003B5496">
        <w:rPr>
          <w:rFonts w:ascii="Times New Roman" w:eastAsia="Times New Roman" w:hAnsi="Times New Roman" w:cs="Times New Roman"/>
          <w:sz w:val="28"/>
          <w:szCs w:val="28"/>
          <w:lang w:eastAsia="ru-RU"/>
        </w:rPr>
        <w:t>В.И.Радченко</w:t>
      </w:r>
      <w:proofErr w:type="spellEnd"/>
      <w:r w:rsidRPr="003B5496">
        <w:rPr>
          <w:rFonts w:ascii="Times New Roman" w:eastAsia="Times New Roman" w:hAnsi="Times New Roman" w:cs="Times New Roman"/>
          <w:sz w:val="28"/>
          <w:szCs w:val="28"/>
          <w:lang w:eastAsia="ru-RU"/>
        </w:rPr>
        <w:t xml:space="preserve"> - М.: Издательство Норма, 2003 г.</w:t>
      </w:r>
    </w:p>
    <w:p w:rsidR="003B5496" w:rsidRPr="003B5496" w:rsidRDefault="003B5496" w:rsidP="003B5496">
      <w:pPr>
        <w:shd w:val="clear" w:color="auto" w:fill="FFFFDD"/>
        <w:spacing w:after="0" w:line="240" w:lineRule="auto"/>
        <w:ind w:firstLine="300"/>
        <w:jc w:val="both"/>
        <w:rPr>
          <w:rFonts w:ascii="Times New Roman" w:eastAsia="Times New Roman" w:hAnsi="Times New Roman" w:cs="Times New Roman"/>
          <w:sz w:val="28"/>
          <w:szCs w:val="28"/>
          <w:lang w:eastAsia="ru-RU"/>
        </w:rPr>
      </w:pPr>
      <w:r w:rsidRPr="003B5496">
        <w:rPr>
          <w:rFonts w:ascii="Times New Roman" w:eastAsia="Times New Roman" w:hAnsi="Times New Roman" w:cs="Times New Roman"/>
          <w:sz w:val="28"/>
          <w:szCs w:val="28"/>
          <w:lang w:eastAsia="ru-RU"/>
        </w:rPr>
        <w:t xml:space="preserve">6. Уголовный процесс: учебник </w:t>
      </w:r>
      <w:r w:rsidRPr="003B5496">
        <w:rPr>
          <w:rFonts w:ascii="Times New Roman" w:eastAsia="Times New Roman" w:hAnsi="Times New Roman" w:cs="Times New Roman"/>
          <w:sz w:val="28"/>
          <w:szCs w:val="28"/>
          <w:lang w:eastAsia="ru-RU"/>
        </w:rPr>
        <w:t>/</w:t>
      </w:r>
      <w:r w:rsidRPr="003B5496">
        <w:rPr>
          <w:rFonts w:ascii="Times New Roman" w:eastAsia="Times New Roman" w:hAnsi="Times New Roman" w:cs="Times New Roman"/>
          <w:sz w:val="28"/>
          <w:szCs w:val="28"/>
          <w:lang w:eastAsia="ru-RU"/>
        </w:rPr>
        <w:t xml:space="preserve"> С.В. Зуев, К.И. Сутягин. Челябинск: Издательский центр </w:t>
      </w:r>
      <w:proofErr w:type="spellStart"/>
      <w:r w:rsidRPr="003B5496">
        <w:rPr>
          <w:rFonts w:ascii="Times New Roman" w:eastAsia="Times New Roman" w:hAnsi="Times New Roman" w:cs="Times New Roman"/>
          <w:sz w:val="28"/>
          <w:szCs w:val="28"/>
          <w:lang w:eastAsia="ru-RU"/>
        </w:rPr>
        <w:t>ЮУрГУ</w:t>
      </w:r>
      <w:proofErr w:type="spellEnd"/>
      <w:r w:rsidRPr="003B5496">
        <w:rPr>
          <w:rFonts w:ascii="Times New Roman" w:eastAsia="Times New Roman" w:hAnsi="Times New Roman" w:cs="Times New Roman"/>
          <w:sz w:val="28"/>
          <w:szCs w:val="28"/>
          <w:lang w:eastAsia="ru-RU"/>
        </w:rPr>
        <w:t>, 2016 г.</w:t>
      </w:r>
    </w:p>
    <w:p w:rsidR="00AE500C" w:rsidRPr="003B5496" w:rsidRDefault="00AE500C" w:rsidP="003B5496">
      <w:pPr>
        <w:jc w:val="both"/>
        <w:rPr>
          <w:rFonts w:ascii="Times New Roman" w:hAnsi="Times New Roman" w:cs="Times New Roman"/>
          <w:sz w:val="28"/>
          <w:szCs w:val="28"/>
        </w:rPr>
      </w:pPr>
    </w:p>
    <w:sectPr w:rsidR="00AE500C" w:rsidRPr="003B5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148C"/>
    <w:multiLevelType w:val="hybridMultilevel"/>
    <w:tmpl w:val="D1FE7686"/>
    <w:lvl w:ilvl="0" w:tplc="88AE000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D7"/>
    <w:rsid w:val="002649DF"/>
    <w:rsid w:val="002C712C"/>
    <w:rsid w:val="003B5496"/>
    <w:rsid w:val="00402ED7"/>
    <w:rsid w:val="006268E3"/>
    <w:rsid w:val="00876232"/>
    <w:rsid w:val="00A03C9A"/>
    <w:rsid w:val="00AE500C"/>
    <w:rsid w:val="00F9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2021-02-07T16:46:00Z</dcterms:created>
  <dcterms:modified xsi:type="dcterms:W3CDTF">2021-02-08T15:54:00Z</dcterms:modified>
</cp:coreProperties>
</file>