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52E" w:rsidRDefault="003703B6">
      <w:r>
        <w:rPr>
          <w:noProof/>
          <w:lang w:eastAsia="ru-RU"/>
        </w:rPr>
        <w:pict>
          <v:rect id="_x0000_s1026" style="position:absolute;margin-left:15.9pt;margin-top:22.9pt;width:695.4pt;height:457.8pt;z-index:251659264" stroked="f">
            <v:textbox style="mso-next-textbox:#_x0000_s1026">
              <w:txbxContent>
                <w:p w:rsidR="00B92EE9" w:rsidRPr="00B92EE9" w:rsidRDefault="00B92EE9" w:rsidP="00EB3F70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</w:p>
                <w:p w:rsidR="0092531A" w:rsidRDefault="0092531A" w:rsidP="00B92EE9">
                  <w:pPr>
                    <w:spacing w:after="0" w:line="240" w:lineRule="auto"/>
                    <w:ind w:firstLine="709"/>
                    <w:jc w:val="both"/>
                    <w:rPr>
                      <w:rFonts w:ascii="Monotype Corsiva" w:eastAsia="Times New Roman" w:hAnsi="Monotype Corsiva" w:cs="Times New Roman"/>
                      <w:color w:val="7030A0"/>
                      <w:sz w:val="72"/>
                      <w:szCs w:val="72"/>
                      <w:lang w:eastAsia="ru-RU"/>
                    </w:rPr>
                  </w:pPr>
                </w:p>
                <w:p w:rsidR="00EB3F70" w:rsidRPr="00B7409E" w:rsidRDefault="00EB3F70" w:rsidP="00B92EE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B7409E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Дети – это люди со своими, пусть даже маленьким, опытом, своими вкусами и пристрастиями, интересами, своим характером и темпераментом, который по-своему видит, слышит и чувствует. Познав и поняв, как развивается, растет, мыслит и чувствует ребенок, мы сможем помочь ему найти свое место в этом мире, развить все те прекрасные возможности, которые ему даны природой, компенсировать то, чем природа, увы, его не одарила. А это значит – сделать так, чтобы его детство было по-настоящему счастливым.</w:t>
                  </w:r>
                </w:p>
                <w:p w:rsidR="0090576A" w:rsidRDefault="00C17AAB" w:rsidP="00EB3F70">
                  <w:pPr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                                                                          </w:t>
                  </w:r>
                  <w:r w:rsidR="0090576A">
                    <w:rPr>
                      <w:noProof/>
                      <w:lang w:eastAsia="ru-RU"/>
                    </w:rPr>
                    <w:t xml:space="preserve">    </w:t>
                  </w:r>
                  <w:r w:rsidR="009057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70960" cy="3145875"/>
                        <wp:effectExtent l="19050" t="0" r="0" b="0"/>
                        <wp:docPr id="18" name="Рисунок 8" descr="https://st3.depositphotos.com/1177973/13040/i/950/depositphotos_130400478-stock-photo-cute-children-with-umbrell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t3.depositphotos.com/1177973/13040/i/950/depositphotos_130400478-stock-photo-cute-children-with-umbrell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8234" t="2561" r="3389" b="4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5583" cy="314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652E" w:rsidRPr="00EB3F70" w:rsidRDefault="0090576A" w:rsidP="00EB3F70">
                  <w:pPr>
                    <w:jc w:val="both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                                                                        </w:t>
                  </w:r>
                </w:p>
              </w:txbxContent>
            </v:textbox>
          </v:rect>
        </w:pict>
      </w:r>
      <w:r w:rsidR="007F652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954618</wp:posOffset>
            </wp:positionH>
            <wp:positionV relativeFrom="paragraph">
              <wp:posOffset>-1996862</wp:posOffset>
            </wp:positionV>
            <wp:extent cx="7342301" cy="10485120"/>
            <wp:effectExtent l="1581150" t="0" r="1573099" b="0"/>
            <wp:wrapNone/>
            <wp:docPr id="1" name="Рисунок 1" descr="https://i.pinimg.com/originals/72/86/72/728672149f3b39a8a40fc3432e56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2/86/72/728672149f3b39a8a40fc3432e5641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2301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2E" w:rsidRPr="007F652E" w:rsidRDefault="003703B6" w:rsidP="007F652E">
      <w:r>
        <w:rPr>
          <w:noProof/>
          <w:lang w:eastAsia="ru-RU"/>
        </w:rPr>
        <w:pict>
          <v:rect id="_x0000_s1037" style="position:absolute;margin-left:464.1pt;margin-top:3.45pt;width:174pt;height:54.6pt;rotation:-206108fd;z-index:251675648" fillcolor="#ffc" stroked="f">
            <v:textbox>
              <w:txbxContent>
                <w:p w:rsidR="0092531A" w:rsidRDefault="0092531A">
                  <w:r w:rsidRPr="00B92EE9">
                    <w:rPr>
                      <w:rFonts w:ascii="Monotype Corsiva" w:eastAsia="Times New Roman" w:hAnsi="Monotype Corsiva" w:cs="Times New Roman"/>
                      <w:color w:val="7030A0"/>
                      <w:sz w:val="72"/>
                      <w:szCs w:val="72"/>
                      <w:lang w:eastAsia="ru-RU"/>
                    </w:rPr>
                    <w:t>дружил…»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margin-left:295.5pt;margin-top:2.25pt;width:156pt;height:55.2pt;rotation:-204096fd;z-index:251674624" fillcolor="#ffc" stroked="f">
            <v:textbox>
              <w:txbxContent>
                <w:p w:rsidR="0092531A" w:rsidRDefault="0092531A">
                  <w:r w:rsidRPr="00B92EE9">
                    <w:rPr>
                      <w:rFonts w:ascii="Monotype Corsiva" w:eastAsia="Times New Roman" w:hAnsi="Monotype Corsiva" w:cs="Times New Roman"/>
                      <w:color w:val="7030A0"/>
                      <w:sz w:val="72"/>
                      <w:szCs w:val="72"/>
                      <w:lang w:eastAsia="ru-RU"/>
                    </w:rPr>
                    <w:t>с девочкой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106.5pt;margin-top:2.85pt;width:174pt;height:55.2pt;rotation:-156365fd;z-index:251673600" fillcolor="#ffc" stroked="f">
            <v:textbox>
              <w:txbxContent>
                <w:p w:rsidR="0092531A" w:rsidRPr="0090576A" w:rsidRDefault="0092531A" w:rsidP="0092531A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color w:val="7030A0"/>
                      <w:sz w:val="72"/>
                      <w:szCs w:val="72"/>
                      <w:lang w:eastAsia="ru-RU"/>
                    </w:rPr>
                  </w:pPr>
                  <w:r w:rsidRPr="00B92EE9">
                    <w:rPr>
                      <w:rFonts w:ascii="Monotype Corsiva" w:eastAsia="Times New Roman" w:hAnsi="Monotype Corsiva" w:cs="Times New Roman"/>
                      <w:color w:val="7030A0"/>
                      <w:sz w:val="72"/>
                      <w:szCs w:val="72"/>
                      <w:lang w:eastAsia="ru-RU"/>
                    </w:rPr>
                    <w:t xml:space="preserve">«Мальчик </w:t>
                  </w:r>
                </w:p>
                <w:p w:rsidR="0092531A" w:rsidRDefault="0092531A" w:rsidP="0092531A"/>
              </w:txbxContent>
            </v:textbox>
          </v:rect>
        </w:pict>
      </w:r>
    </w:p>
    <w:p w:rsidR="007F652E" w:rsidRPr="007F652E" w:rsidRDefault="007F652E" w:rsidP="007F652E"/>
    <w:p w:rsidR="007F652E" w:rsidRPr="007F652E" w:rsidRDefault="007F652E" w:rsidP="007F652E"/>
    <w:p w:rsidR="007F652E" w:rsidRPr="007F652E" w:rsidRDefault="007F652E" w:rsidP="007F652E"/>
    <w:p w:rsidR="007F652E" w:rsidRPr="007F652E" w:rsidRDefault="007F652E" w:rsidP="007F652E"/>
    <w:p w:rsidR="007F652E" w:rsidRPr="007F652E" w:rsidRDefault="007F652E" w:rsidP="007F652E"/>
    <w:p w:rsidR="007F652E" w:rsidRPr="007F652E" w:rsidRDefault="007F652E" w:rsidP="007F652E"/>
    <w:p w:rsidR="007F652E" w:rsidRDefault="003703B6" w:rsidP="007F652E">
      <w:r>
        <w:rPr>
          <w:noProof/>
          <w:lang w:eastAsia="ru-RU"/>
        </w:rPr>
        <w:pict>
          <v:rect id="_x0000_s1033" style="position:absolute;margin-left:516.9pt;margin-top:9.55pt;width:188.4pt;height:209.4pt;rotation:-217206fd;z-index:251671552" fillcolor="#b6dde8 [1304]" stroked="f">
            <v:textbox>
              <w:txbxContent>
                <w:p w:rsidR="0090576A" w:rsidRPr="0090576A" w:rsidRDefault="0090576A">
                  <w:pPr>
                    <w:rPr>
                      <w:color w:val="7030A0"/>
                    </w:rPr>
                  </w:pPr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>Мы знаем, что мальчики на 2-3 месяца позже начинают ходить, хотя обучаются ходьбе смелее, на 4-6 месяцев позже начинают говорить.</w:t>
                  </w:r>
                </w:p>
              </w:txbxContent>
            </v:textbox>
          </v:rect>
        </w:pict>
      </w:r>
    </w:p>
    <w:p w:rsidR="00572641" w:rsidRDefault="003703B6" w:rsidP="007F652E">
      <w:pPr>
        <w:jc w:val="center"/>
      </w:pPr>
      <w:r>
        <w:rPr>
          <w:noProof/>
          <w:lang w:eastAsia="ru-RU"/>
        </w:rPr>
        <w:pict>
          <v:rect id="_x0000_s1032" style="position:absolute;left:0;text-align:left;margin-left:48.75pt;margin-top:15.2pt;width:225.85pt;height:236.45pt;rotation:258498fd;z-index:251670528" fillcolor="#fde9d9 [665]" stroked="f">
            <v:textbox>
              <w:txbxContent>
                <w:p w:rsidR="00C17AAB" w:rsidRPr="0090576A" w:rsidRDefault="00C17AAB" w:rsidP="0090576A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</w:pPr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По-разному идет развитие мальчиков и девочек. Разница проявляется уже с детства. Уже в возрасте до 6 месяцев мальчики лучше реагируют на яркие краски, движущиеся или новые предметы, а девочки на </w:t>
                  </w:r>
                  <w:proofErr w:type="gramStart"/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>ласковое</w:t>
                  </w:r>
                  <w:proofErr w:type="gramEnd"/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 </w:t>
                  </w:r>
                  <w:proofErr w:type="spellStart"/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>приговаривание</w:t>
                  </w:r>
                  <w:proofErr w:type="spellEnd"/>
                  <w:r w:rsidRPr="0090576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. </w:t>
                  </w:r>
                </w:p>
                <w:p w:rsidR="00C17AAB" w:rsidRDefault="00C17AAB"/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  <w:r w:rsidRPr="007F652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-1987550</wp:posOffset>
            </wp:positionV>
            <wp:extent cx="7338695" cy="10485120"/>
            <wp:effectExtent l="1600200" t="0" r="1576705" b="0"/>
            <wp:wrapNone/>
            <wp:docPr id="2" name="Рисунок 1" descr="https://i.pinimg.com/originals/72/86/72/728672149f3b39a8a40fc3432e56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2/86/72/728672149f3b39a8a40fc3432e5641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695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2E" w:rsidRDefault="003703B6" w:rsidP="007F652E">
      <w:pPr>
        <w:jc w:val="center"/>
      </w:pPr>
      <w:r>
        <w:rPr>
          <w:noProof/>
          <w:lang w:eastAsia="ru-RU"/>
        </w:rPr>
        <w:pict>
          <v:rect id="_x0000_s1027" style="position:absolute;left:0;text-align:left;margin-left:14.7pt;margin-top:1.05pt;width:695.4pt;height:455.4pt;z-index:251666432" stroked="f">
            <v:textbox>
              <w:txbxContent>
                <w:p w:rsidR="00EB3F70" w:rsidRPr="00B7409E" w:rsidRDefault="00EB3F70" w:rsidP="00B92EE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B7409E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Мальчиков, даже совсем маленьких, чаще ругают, реже берут на руки. По отношению к ним речь взрослых чаще содержит лишь прямые указания. С первых лет жизни малыш слышит: «Не плачь, как девчонка!», а малышке твердят: «Не дерись – ты же не мальчик».</w:t>
                  </w:r>
                </w:p>
                <w:p w:rsidR="007552A9" w:rsidRDefault="0090576A" w:rsidP="007552A9">
                  <w:pPr>
                    <w:spacing w:after="0" w:line="240" w:lineRule="auto"/>
                    <w:ind w:firstLine="709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</w:t>
                  </w:r>
                  <w:r w:rsidR="007552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02050" cy="2507857"/>
                        <wp:effectExtent l="76200" t="95250" r="41350" b="63893"/>
                        <wp:docPr id="22" name="Рисунок 11" descr="https://avatars.mds.yandex.net/get-zen_doc/1900370/pub_5e86d97d383bb92e4fc22539_5e86ed4cc0c17b53a2c37b1c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avatars.mds.yandex.net/get-zen_doc/1900370/pub_5e86d97d383bb92e4fc22539_5e86ed4cc0c17b53a2c37b1c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1857" t="9163" r="10300" b="219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33432">
                                  <a:off x="0" y="0"/>
                                  <a:ext cx="4297018" cy="25049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</w:t>
                  </w:r>
                  <w:r w:rsidR="007552A9">
                    <w:rPr>
                      <w:noProof/>
                      <w:lang w:eastAsia="ru-RU"/>
                    </w:rPr>
                    <w:t xml:space="preserve">                             </w:t>
                  </w:r>
                  <w:r>
                    <w:rPr>
                      <w:noProof/>
                      <w:lang w:eastAsia="ru-RU"/>
                    </w:rPr>
                    <w:t xml:space="preserve">                                            </w:t>
                  </w:r>
                  <w:r w:rsidR="007552A9">
                    <w:rPr>
                      <w:noProof/>
                      <w:lang w:eastAsia="ru-RU"/>
                    </w:rPr>
                    <w:t xml:space="preserve">          </w:t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7552A9">
                    <w:rPr>
                      <w:noProof/>
                      <w:lang w:eastAsia="ru-RU"/>
                    </w:rPr>
                    <w:t xml:space="preserve">               </w:t>
                  </w:r>
                </w:p>
                <w:p w:rsidR="00EB3F70" w:rsidRPr="007552A9" w:rsidRDefault="00EB3F70" w:rsidP="007552A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color w:val="0F243E" w:themeColor="text2" w:themeShade="80"/>
                      <w:sz w:val="36"/>
                      <w:szCs w:val="36"/>
                      <w:lang w:eastAsia="ru-RU"/>
                    </w:rPr>
                  </w:pPr>
                  <w:r w:rsidRPr="00B7409E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Девочки и мальчики…</w:t>
                  </w:r>
                </w:p>
                <w:p w:rsidR="00EB3F70" w:rsidRPr="00B7409E" w:rsidRDefault="00EB3F70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B7409E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С самого раннего возраста мы готовим детей к разным психологическим ролям, ориентируем их на разные ценности и жизненные задачи. Отныне и навсегда социально-психологические, культурные, бытовые установки будут направлять мальчика и девочку по разным дорогам воспитания, к соответствующей мужской или женской роли, соответствующему половому самосознанию.</w:t>
                  </w:r>
                </w:p>
                <w:p w:rsidR="007F652E" w:rsidRDefault="007F652E"/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3703B6" w:rsidP="007F652E">
      <w:pPr>
        <w:jc w:val="center"/>
      </w:pPr>
      <w:r>
        <w:rPr>
          <w:noProof/>
          <w:lang w:eastAsia="ru-RU"/>
        </w:rPr>
        <w:pict>
          <v:rect id="_x0000_s1034" style="position:absolute;left:0;text-align:left;margin-left:412.3pt;margin-top:.45pt;width:279.45pt;height:187.3pt;rotation:241102fd;z-index:251672576" fillcolor="#ffc" stroked="f">
            <v:textbox style="mso-next-textbox:#_x0000_s1034">
              <w:txbxContent>
                <w:p w:rsidR="0090576A" w:rsidRPr="0092531A" w:rsidRDefault="0092531A">
                  <w:pPr>
                    <w:rPr>
                      <w:color w:val="7030A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90576A" w:rsidRPr="0092531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Итак, в любом человеческом </w:t>
                  </w:r>
                  <w:r w:rsidRPr="0092531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   </w:t>
                  </w:r>
                  <w:r w:rsidR="0090576A" w:rsidRPr="0092531A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>обществе мальчики и девочки ведут себя по-разному, и в любом человеческом обществе от разнополых детей ожидают разного поведения и по-разному обращаются с ними.</w:t>
                  </w:r>
                </w:p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  <w:r w:rsidRPr="007F652E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-1987550</wp:posOffset>
            </wp:positionV>
            <wp:extent cx="7338695" cy="10485120"/>
            <wp:effectExtent l="1600200" t="0" r="1576705" b="0"/>
            <wp:wrapNone/>
            <wp:docPr id="3" name="Рисунок 1" descr="https://i.pinimg.com/originals/72/86/72/728672149f3b39a8a40fc3432e56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2/86/72/728672149f3b39a8a40fc3432e5641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695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2E" w:rsidRDefault="003703B6" w:rsidP="007F652E">
      <w:pPr>
        <w:jc w:val="center"/>
      </w:pPr>
      <w:r>
        <w:rPr>
          <w:noProof/>
          <w:lang w:eastAsia="ru-RU"/>
        </w:rPr>
        <w:pict>
          <v:rect id="_x0000_s1028" style="position:absolute;left:0;text-align:left;margin-left:14.7pt;margin-top:2.25pt;width:695.4pt;height:457.8pt;z-index:251667456" stroked="f">
            <v:textbox style="mso-next-textbox:#_x0000_s1028">
              <w:txbxContent>
                <w:tbl>
                  <w:tblPr>
                    <w:tblW w:w="0" w:type="auto"/>
                    <w:tblCellSpacing w:w="15" w:type="dxa"/>
                    <w:tblInd w:w="339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520"/>
                    <w:gridCol w:w="6663"/>
                  </w:tblGrid>
                  <w:tr w:rsidR="00D17A09" w:rsidRPr="004452A9" w:rsidTr="00D17A09">
                    <w:trPr>
                      <w:tblCellSpacing w:w="15" w:type="dxa"/>
                    </w:trPr>
                    <w:tc>
                      <w:tcPr>
                        <w:tcW w:w="6475" w:type="dxa"/>
                        <w:tcBorders>
                          <w:top w:val="single" w:sz="4" w:space="0" w:color="EAEAEA"/>
                          <w:left w:val="single" w:sz="4" w:space="0" w:color="EAEAEA"/>
                          <w:bottom w:val="single" w:sz="4" w:space="0" w:color="EAEAEA"/>
                          <w:right w:val="single" w:sz="4" w:space="0" w:color="EAEAEA"/>
                        </w:tcBorders>
                        <w:hideMark/>
                      </w:tcPr>
                      <w:p w:rsidR="00D17A09" w:rsidRPr="00B92EE9" w:rsidRDefault="00D17A09" w:rsidP="009123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lang w:eastAsia="ru-RU"/>
                          </w:rPr>
                          <w:t>Мальчики</w:t>
                        </w:r>
                      </w:p>
                    </w:tc>
                    <w:tc>
                      <w:tcPr>
                        <w:tcW w:w="6618" w:type="dxa"/>
                        <w:tcBorders>
                          <w:top w:val="single" w:sz="4" w:space="0" w:color="EAEAEA"/>
                          <w:left w:val="single" w:sz="4" w:space="0" w:color="EAEAEA"/>
                          <w:bottom w:val="single" w:sz="4" w:space="0" w:color="EAEAEA"/>
                          <w:right w:val="single" w:sz="4" w:space="0" w:color="EAEAEA"/>
                        </w:tcBorders>
                        <w:hideMark/>
                      </w:tcPr>
                      <w:p w:rsidR="00D17A09" w:rsidRPr="00B92EE9" w:rsidRDefault="00D17A09" w:rsidP="009123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lang w:eastAsia="ru-RU"/>
                          </w:rPr>
                          <w:t>Девочки</w:t>
                        </w:r>
                      </w:p>
                    </w:tc>
                  </w:tr>
                  <w:tr w:rsidR="00D17A09" w:rsidRPr="004452A9" w:rsidTr="00D17A09">
                    <w:trPr>
                      <w:trHeight w:val="3240"/>
                      <w:tblCellSpacing w:w="15" w:type="dxa"/>
                    </w:trPr>
                    <w:tc>
                      <w:tcPr>
                        <w:tcW w:w="6475" w:type="dxa"/>
                        <w:tcBorders>
                          <w:top w:val="single" w:sz="4" w:space="0" w:color="EAEAEA"/>
                          <w:left w:val="single" w:sz="4" w:space="0" w:color="EAEAEA"/>
                          <w:bottom w:val="single" w:sz="4" w:space="0" w:color="EAEAEA"/>
                          <w:right w:val="single" w:sz="4" w:space="0" w:color="EAEAEA"/>
                        </w:tcBorders>
                        <w:hideMark/>
                      </w:tcPr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1. Дальнее зрение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2. Большее пространство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3. Быстрый уход из-под контроля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4. Недолгая концентрация внимания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5. Развито пространственное воображение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6. Более агрессивны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7. Чем больше участников, тем лучше</w:t>
                        </w:r>
                      </w:p>
                      <w:p w:rsidR="00D17A09" w:rsidRPr="00B92EE9" w:rsidRDefault="00D17A09" w:rsidP="00D17A0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8. Между собой чаще соревнуются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Азартны, настойчивы.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Охотнее идут на контакт с незнакомыми людьми.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Отстаивают право лидерства в коллективе.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Конфликт предпочитают решать силой.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sz w:val="36"/>
                            <w:szCs w:val="36"/>
                            <w:lang w:eastAsia="ru-RU"/>
                          </w:rPr>
                          <w:t>К новеньким относятся с недоверием: сначала нужно завоевать авторитет.</w:t>
                        </w:r>
                      </w:p>
                    </w:tc>
                    <w:tc>
                      <w:tcPr>
                        <w:tcW w:w="6618" w:type="dxa"/>
                        <w:tcBorders>
                          <w:top w:val="single" w:sz="4" w:space="0" w:color="EAEAEA"/>
                          <w:left w:val="single" w:sz="4" w:space="0" w:color="EAEAEA"/>
                          <w:bottom w:val="single" w:sz="4" w:space="0" w:color="EAEAEA"/>
                          <w:right w:val="single" w:sz="4" w:space="0" w:color="EAEAEA"/>
                        </w:tcBorders>
                        <w:hideMark/>
                      </w:tcPr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1. Ближнее зрение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2. Ограниченное пространство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3. Быстрая адаптация к разным условиям, готовность повторять за взрослым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4. Лучшая концентрация внимания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5. Мышление более конкретное и прагматичное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6. Более спокойны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7. Общение в группах из 2-3 подружек</w:t>
                        </w:r>
                      </w:p>
                      <w:p w:rsidR="00D17A09" w:rsidRPr="00B92EE9" w:rsidRDefault="00D17A09" w:rsidP="009123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8. Между собой чаще сотрудничают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 xml:space="preserve">Более </w:t>
                        </w:r>
                        <w:proofErr w:type="gramStart"/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чувствительны</w:t>
                        </w:r>
                        <w:proofErr w:type="gramEnd"/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 xml:space="preserve"> к шуму, выше кожная чувствительность.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Быстрее начинают разговаривать, словарный запас богаче.</w:t>
                        </w:r>
                      </w:p>
                      <w:p w:rsidR="00D17A09" w:rsidRPr="00B92EE9" w:rsidRDefault="00D17A09" w:rsidP="00D17A09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B92EE9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szCs w:val="36"/>
                            <w:lang w:eastAsia="ru-RU"/>
                          </w:rPr>
                          <w:t>Обожают подражать мамам и бабушкам, любят играть во взрослую жизнь.</w:t>
                        </w:r>
                      </w:p>
                    </w:tc>
                  </w:tr>
                </w:tbl>
                <w:p w:rsidR="007F652E" w:rsidRDefault="007F652E"/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  <w:r w:rsidRPr="007F652E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-1941830</wp:posOffset>
            </wp:positionV>
            <wp:extent cx="7338695" cy="10485120"/>
            <wp:effectExtent l="1600200" t="0" r="1576705" b="0"/>
            <wp:wrapNone/>
            <wp:docPr id="4" name="Рисунок 1" descr="https://i.pinimg.com/originals/72/86/72/728672149f3b39a8a40fc3432e56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2/86/72/728672149f3b39a8a40fc3432e5641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695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2E" w:rsidRDefault="003703B6" w:rsidP="007F652E">
      <w:pPr>
        <w:jc w:val="center"/>
      </w:pPr>
      <w:r>
        <w:rPr>
          <w:noProof/>
          <w:lang w:eastAsia="ru-RU"/>
        </w:rPr>
        <w:pict>
          <v:rect id="_x0000_s1029" style="position:absolute;left:0;text-align:left;margin-left:15.9pt;margin-top:4.05pt;width:695.4pt;height:457.8pt;z-index:251668480" stroked="f">
            <v:textbox style="mso-next-textbox:#_x0000_s1029">
              <w:txbxContent>
                <w:p w:rsidR="00D17A09" w:rsidRPr="00132B05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</w:pPr>
                  <w:r w:rsidRPr="00132B05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36"/>
                      <w:szCs w:val="36"/>
                      <w:lang w:eastAsia="ru-RU"/>
                    </w:rPr>
                    <w:t>Важно </w:t>
                  </w:r>
                  <w:r w:rsidRPr="00132B05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6"/>
                      <w:szCs w:val="36"/>
                      <w:lang w:eastAsia="ru-RU"/>
                    </w:rPr>
                    <w:t>обратить внимание,</w:t>
                  </w:r>
                  <w:r w:rsidRPr="00132B05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36"/>
                      <w:szCs w:val="36"/>
                      <w:lang w:eastAsia="ru-RU"/>
                    </w:rPr>
                    <w:t> </w:t>
                  </w:r>
                  <w:r w:rsidRPr="00132B05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6"/>
                      <w:szCs w:val="36"/>
                      <w:lang w:eastAsia="ru-RU"/>
                    </w:rPr>
                    <w:t>воспитывая мальчиков и девочек:</w:t>
                  </w:r>
                </w:p>
                <w:p w:rsidR="00C17AAB" w:rsidRDefault="00C17AAB" w:rsidP="00C17AAB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</w:t>
                  </w:r>
                  <w:r w:rsidR="00132B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5590" cy="1568339"/>
                        <wp:effectExtent l="57150" t="114300" r="80010" b="108061"/>
                        <wp:docPr id="7" name="Рисунок 1" descr="http://i.mycdn.me/i?r=AzEPZsRbOZEKgBhR0XGMT1RkoeMxjR2WiII8ss5n6Frhi6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.mycdn.me/i?r=AzEPZsRbOZEKgBhR0XGMT1RkoeMxjR2WiII8ss5n6Frhi6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6789" t="8550" r="2688" b="154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29433">
                                  <a:off x="0" y="0"/>
                                  <a:ext cx="2808828" cy="1564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Для мальчиков очень важно, ЧТО оценивается в их деятельности,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 xml:space="preserve">а для девочек </w:t>
                  </w:r>
                  <w:r w:rsidR="00B92EE9"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–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 xml:space="preserve"> КТО их оценивает и КАК.</w:t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 xml:space="preserve">Мальчикам нужно больше любви и признания в ответ на то, что они ДЕЛАЮТ.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Девочкам нужно больше внимания в ответ на то, что они ЧУВСТВУЮТ.</w:t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Мальчики испытывают потребность в том, чтобы окружающих радовали их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достижения.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Девочки испытывают потребность в том, чтобы их любили за то, какие они есть.</w:t>
                  </w:r>
                  <w:r w:rsidR="00C17AAB" w:rsidRPr="00C17AAB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 xml:space="preserve">Мальчикам требуется больше мотивации их деятельности.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Девочкам требуется больше помощи.</w:t>
                  </w:r>
                  <w:r w:rsidR="00132B05" w:rsidRPr="00132B05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Мальчик счастлив, если чувствует, что в нем нуждаются.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Девочка счастлива, если чувствует, что может получить необходимую ей поддержку.</w:t>
                  </w:r>
                </w:p>
                <w:p w:rsidR="00D17A09" w:rsidRPr="00B92EE9" w:rsidRDefault="00D17A09" w:rsidP="00B92EE9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</w:pPr>
                  <w:r w:rsidRPr="00B92EE9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>Мальчик приходит в уныние, когда чувствует, что не в силах выполнить поставленную перед ним задачу.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C00000"/>
                      <w:sz w:val="36"/>
                      <w:szCs w:val="36"/>
                      <w:lang w:eastAsia="ru-RU"/>
                    </w:rPr>
                    <w:t>Девочка приходит в уныние, когда чувствует, что помощи ей ждать неоткуда.</w:t>
                  </w:r>
                </w:p>
                <w:p w:rsidR="007F652E" w:rsidRPr="00D17A09" w:rsidRDefault="007F652E" w:rsidP="00B92EE9">
                  <w:pPr>
                    <w:ind w:firstLine="709"/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3703B6" w:rsidP="007F652E">
      <w:pPr>
        <w:jc w:val="center"/>
      </w:pPr>
      <w:r>
        <w:rPr>
          <w:noProof/>
          <w:lang w:eastAsia="ru-RU"/>
        </w:rPr>
        <w:pict>
          <v:rect id="_x0000_s1031" style="position:absolute;left:0;text-align:left;margin-left:338.4pt;margin-top:10.05pt;width:316.05pt;height:86.15pt;rotation:258206fd;z-index:251669504" fillcolor="#ffc" stroked="f">
            <v:textbox>
              <w:txbxContent>
                <w:p w:rsidR="00132B05" w:rsidRPr="00132B05" w:rsidRDefault="00132B05" w:rsidP="00132B05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B7409E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36"/>
                      <w:szCs w:val="36"/>
                      <w:lang w:eastAsia="ru-RU"/>
                    </w:rPr>
                    <w:t>МАЛЬЧИК И ДЕВОЧКА – ЭТО ДВА РАЗНЫХ МИРА</w:t>
                  </w:r>
                  <w:r w:rsidRPr="00B92EE9">
                    <w:rPr>
                      <w:rFonts w:ascii="Times New Roman" w:eastAsia="Times New Roman" w:hAnsi="Times New Roman" w:cs="Times New Roman"/>
                      <w:color w:val="7030A0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B7409E"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  <w:t xml:space="preserve">и их ни в коем случае нельзя воспитывать одинаково. </w:t>
                  </w:r>
                </w:p>
                <w:p w:rsidR="00132B05" w:rsidRDefault="00132B05"/>
              </w:txbxContent>
            </v:textbox>
          </v:rect>
        </w:pict>
      </w: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Default="007F652E" w:rsidP="007F652E">
      <w:pPr>
        <w:jc w:val="center"/>
      </w:pPr>
    </w:p>
    <w:p w:rsidR="007F652E" w:rsidRPr="007F652E" w:rsidRDefault="007F652E" w:rsidP="00D12CF2"/>
    <w:sectPr w:rsidR="007F652E" w:rsidRPr="007F652E" w:rsidSect="00B92E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8F7" w:rsidRDefault="008108F7" w:rsidP="00C17AAB">
      <w:pPr>
        <w:spacing w:after="0" w:line="240" w:lineRule="auto"/>
      </w:pPr>
      <w:r>
        <w:separator/>
      </w:r>
    </w:p>
  </w:endnote>
  <w:endnote w:type="continuationSeparator" w:id="0">
    <w:p w:rsidR="008108F7" w:rsidRDefault="008108F7" w:rsidP="00C17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8F7" w:rsidRDefault="008108F7" w:rsidP="00C17AAB">
      <w:pPr>
        <w:spacing w:after="0" w:line="240" w:lineRule="auto"/>
      </w:pPr>
      <w:r>
        <w:separator/>
      </w:r>
    </w:p>
  </w:footnote>
  <w:footnote w:type="continuationSeparator" w:id="0">
    <w:p w:rsidR="008108F7" w:rsidRDefault="008108F7" w:rsidP="00C17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8DE"/>
    <w:multiLevelType w:val="hybridMultilevel"/>
    <w:tmpl w:val="F670A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4733BC"/>
    <w:multiLevelType w:val="hybridMultilevel"/>
    <w:tmpl w:val="04AC7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52E"/>
    <w:rsid w:val="00090DFB"/>
    <w:rsid w:val="00132B05"/>
    <w:rsid w:val="003703B6"/>
    <w:rsid w:val="00572641"/>
    <w:rsid w:val="005C70E5"/>
    <w:rsid w:val="007552A9"/>
    <w:rsid w:val="007D27FA"/>
    <w:rsid w:val="007F652E"/>
    <w:rsid w:val="008108F7"/>
    <w:rsid w:val="0090576A"/>
    <w:rsid w:val="0092531A"/>
    <w:rsid w:val="009F3A16"/>
    <w:rsid w:val="00A72BA3"/>
    <w:rsid w:val="00B00F8C"/>
    <w:rsid w:val="00B7409E"/>
    <w:rsid w:val="00B92EE9"/>
    <w:rsid w:val="00C17AAB"/>
    <w:rsid w:val="00D12CF2"/>
    <w:rsid w:val="00D17A09"/>
    <w:rsid w:val="00EB3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"/>
      <o:colormenu v:ext="edit" fillcolor="#ffc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5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7A0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17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7AAB"/>
  </w:style>
  <w:style w:type="paragraph" w:styleId="a8">
    <w:name w:val="footer"/>
    <w:basedOn w:val="a"/>
    <w:link w:val="a9"/>
    <w:uiPriority w:val="99"/>
    <w:semiHidden/>
    <w:unhideWhenUsed/>
    <w:rsid w:val="00C17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7A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25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507A6-FBEF-4C1F-974A-B04764AD5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6</cp:revision>
  <cp:lastPrinted>2021-02-14T20:57:00Z</cp:lastPrinted>
  <dcterms:created xsi:type="dcterms:W3CDTF">2021-02-14T11:17:00Z</dcterms:created>
  <dcterms:modified xsi:type="dcterms:W3CDTF">2021-02-14T20:57:00Z</dcterms:modified>
</cp:coreProperties>
</file>