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C2" w:rsidRPr="004C7BD1" w:rsidRDefault="00FC46C2" w:rsidP="005A0624">
      <w:pPr>
        <w:pStyle w:val="a6"/>
        <w:spacing w:line="360" w:lineRule="auto"/>
        <w:ind w:firstLine="709"/>
        <w:jc w:val="both"/>
        <w:rPr>
          <w:rFonts w:cs="Times New Roman"/>
          <w:b/>
          <w:sz w:val="24"/>
          <w:szCs w:val="24"/>
        </w:rPr>
      </w:pPr>
      <w:bookmarkStart w:id="0" w:name="_GoBack"/>
      <w:r w:rsidRPr="004C7BD1">
        <w:rPr>
          <w:rFonts w:cs="Times New Roman"/>
          <w:b/>
          <w:sz w:val="24"/>
          <w:szCs w:val="24"/>
        </w:rPr>
        <w:t>ВОЗМОЖНОСТИ ВИРТУАЛЬНОГО ОБРАЗОВАНИЯ В РОССИИ</w:t>
      </w:r>
    </w:p>
    <w:p w:rsidR="001F48B5" w:rsidRDefault="00FC46C2" w:rsidP="001F48B5">
      <w:pPr>
        <w:pStyle w:val="a6"/>
        <w:spacing w:after="0" w:line="360" w:lineRule="auto"/>
        <w:ind w:firstLine="709"/>
        <w:jc w:val="right"/>
        <w:rPr>
          <w:rFonts w:cs="Times New Roman"/>
          <w:sz w:val="24"/>
          <w:szCs w:val="24"/>
        </w:rPr>
      </w:pPr>
      <w:r w:rsidRPr="004C7BD1">
        <w:rPr>
          <w:rFonts w:cs="Times New Roman"/>
          <w:sz w:val="24"/>
          <w:szCs w:val="24"/>
        </w:rPr>
        <w:t>Аушева З.А</w:t>
      </w:r>
    </w:p>
    <w:p w:rsidR="004C7BD1" w:rsidRPr="001F48B5" w:rsidRDefault="004C7BD1" w:rsidP="004C7BD1">
      <w:pPr>
        <w:spacing w:after="0" w:line="360" w:lineRule="auto"/>
        <w:ind w:firstLine="709"/>
        <w:jc w:val="center"/>
        <w:rPr>
          <w:b/>
          <w:sz w:val="24"/>
          <w:szCs w:val="24"/>
          <w:lang w:val="en-US"/>
        </w:rPr>
      </w:pPr>
      <w:r w:rsidRPr="004C7BD1">
        <w:rPr>
          <w:b/>
          <w:sz w:val="24"/>
          <w:szCs w:val="24"/>
          <w:lang w:val="en-US"/>
        </w:rPr>
        <w:t>Annotation</w:t>
      </w:r>
    </w:p>
    <w:p w:rsidR="004C7BD1" w:rsidRPr="004C7BD1" w:rsidRDefault="004C7BD1" w:rsidP="004C7BD1">
      <w:pPr>
        <w:spacing w:after="0" w:line="360" w:lineRule="auto"/>
        <w:ind w:firstLine="709"/>
        <w:jc w:val="both"/>
        <w:rPr>
          <w:sz w:val="24"/>
          <w:szCs w:val="24"/>
          <w:lang w:val="en-US"/>
        </w:rPr>
      </w:pPr>
      <w:r w:rsidRPr="004C7BD1">
        <w:rPr>
          <w:sz w:val="24"/>
          <w:szCs w:val="24"/>
          <w:lang w:val="en-US"/>
        </w:rPr>
        <w:t xml:space="preserve">In this paper we consider the problem of sequencing learning.  Virtual education has a number of advantages, the greatest of which are convenience and extensive educational opportunities. </w:t>
      </w:r>
    </w:p>
    <w:p w:rsidR="004C7BD1" w:rsidRPr="004C7BD1" w:rsidRDefault="00FC46C2" w:rsidP="004C7BD1">
      <w:pPr>
        <w:spacing w:after="0" w:line="360" w:lineRule="auto"/>
        <w:ind w:firstLine="709"/>
        <w:jc w:val="center"/>
        <w:rPr>
          <w:sz w:val="24"/>
          <w:szCs w:val="24"/>
        </w:rPr>
      </w:pPr>
      <w:r w:rsidRPr="004C7BD1">
        <w:rPr>
          <w:b/>
          <w:sz w:val="24"/>
          <w:szCs w:val="24"/>
        </w:rPr>
        <w:t>Аннотация</w:t>
      </w:r>
    </w:p>
    <w:p w:rsidR="00FC46C2" w:rsidRPr="004C7BD1" w:rsidRDefault="00FC46C2" w:rsidP="00FC46C2">
      <w:pPr>
        <w:spacing w:after="0" w:line="360" w:lineRule="auto"/>
        <w:ind w:firstLine="709"/>
        <w:jc w:val="both"/>
        <w:rPr>
          <w:sz w:val="24"/>
          <w:szCs w:val="24"/>
        </w:rPr>
      </w:pPr>
      <w:r w:rsidRPr="004C7BD1">
        <w:rPr>
          <w:sz w:val="24"/>
          <w:szCs w:val="24"/>
        </w:rPr>
        <w:t xml:space="preserve">В данном докладе рассмотрены проблемы виртуализации обучения.  </w:t>
      </w:r>
      <w:r w:rsidR="004C7BD1" w:rsidRPr="004C7BD1">
        <w:rPr>
          <w:rFonts w:cs="Times New Roman"/>
          <w:sz w:val="24"/>
          <w:szCs w:val="24"/>
        </w:rPr>
        <w:t>Виртуальное образование имеет ряд преимуществ, наибольшими из которых являются удобство и широкие образовательные возможности.</w:t>
      </w:r>
    </w:p>
    <w:p w:rsidR="005A0624"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Процесс трансформации современного образования неразрывно связан с широким применением информационно-коммуникативных технологий (ИКТ) в образовательном процессе, хотя собственные специфические научно-методические возможности виртуальной среды изучены далеко не в полной мере и скрывают огромный потенциал. Современный российский рынок образовательных услуг на данный момент предлагает широкий спектр образовательных услуг по самым разным специальностям с применением различных видов ИКТ, виртуальных сред (в области медицины, строительства, экономики и т.д.), игровых образовательных программ и т.п. Все это и многое другое предоставляет обучающимся широкий спектр возможностей виртуального очно- заочного и самообразования.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Актуальность данной темы заключается в том, что «виртуальное образование», в этой связи, не сводится к понятию улучшенного «дистанционного» образования. Мы имеем дело с совершенно новым феноменом – это некое «виртуальное поле, виртуальное образовательное пространство, обуславливающее взаимодействие субъектов взаимодействия, переносчиком которого являются коммуникации разного рода, как электронного, так и устного, печатного».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Противники такого метода обучения называют множество аргументов против (отсутствие практики, контакта с преподавателем и т.д.), но важно понимать, что данные образовательные услуги имеют четкую специфику. Они максимально действенны, например, как быстрый и удобный способ получения второго высшего образования, когда студент уже имеет опыт самостоятельной работы и алгоритм получения знаний. Или как способ повышения квалификации после среднего специального образования. Данные методики стали наиболее апробированными и успешными в сфере </w:t>
      </w:r>
      <w:proofErr w:type="spellStart"/>
      <w:r w:rsidRPr="004C7BD1">
        <w:rPr>
          <w:rFonts w:cs="Times New Roman"/>
          <w:sz w:val="24"/>
          <w:szCs w:val="24"/>
        </w:rPr>
        <w:t>социогуманитарного</w:t>
      </w:r>
      <w:proofErr w:type="spellEnd"/>
      <w:r w:rsidRPr="004C7BD1">
        <w:rPr>
          <w:rFonts w:cs="Times New Roman"/>
          <w:sz w:val="24"/>
          <w:szCs w:val="24"/>
        </w:rPr>
        <w:t xml:space="preserve"> цикла (экономисты, юристы и т.д.). Важной проблемой здесь является момент практики, который не отделим от теоретического курса и позволяет приобрести и проверить навыки </w:t>
      </w:r>
      <w:r w:rsidRPr="004C7BD1">
        <w:rPr>
          <w:rFonts w:cs="Times New Roman"/>
          <w:sz w:val="24"/>
          <w:szCs w:val="24"/>
        </w:rPr>
        <w:lastRenderedPageBreak/>
        <w:t xml:space="preserve">студентов. Именно виртуальные образовательные среды широко используются в решении данной проблемы – деловые игры и др. Здесь важно понимать, что виртуальные технологии не могут полностью заменить традиционное образование, но смогут сделать его более удобным для освоения и разнообразным.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Противники виртуального образования справедливо указывают, что такой способ подойдет далеко не всем. Существует ряд специальностей, требующих физического, а не виртуального присутствия обучаемого (искусство, медицина и т.д.). Кроме того, значительную составляющую дистанционного образования составляет самообразование и сильная мотивация к учебе. Без этих составляющих успешное обучение невозможно. Как показывает практика, не каждый абитуриент способен заниматься без непрерывного нахождения в реальной, а не виртуальной образовательной среде, и еще более низкий процент обучающихся способны к полноценному самообразованию. Для учащихся с сильной мотивацией, вполне осознанно сделавших выбор в пользу определенной сферы деятельности (чаще всего подкрепленной опытом работы в данной сфере), виртуальное образование предлагает широкие возможности.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Основными недостатками подобного образования является обезличенность преподавателя – «…виртуальный преподаватель выполняет роль менеджера, обеспечивающего процесс обучения не как педагог, а как провайдер обучающих информационных носителей. В некоторых случаях человеческий фактор в преподавании практически исключается, и роль преподавателя выполняет компьютерная программа в сетевом </w:t>
      </w:r>
      <w:proofErr w:type="spellStart"/>
      <w:r w:rsidRPr="004C7BD1">
        <w:rPr>
          <w:rFonts w:cs="Times New Roman"/>
          <w:sz w:val="24"/>
          <w:szCs w:val="24"/>
        </w:rPr>
        <w:t>on-line</w:t>
      </w:r>
      <w:proofErr w:type="spellEnd"/>
      <w:r w:rsidRPr="004C7BD1">
        <w:rPr>
          <w:rFonts w:cs="Times New Roman"/>
          <w:sz w:val="24"/>
          <w:szCs w:val="24"/>
        </w:rPr>
        <w:t xml:space="preserve"> режиме или на цифровом носителе»</w:t>
      </w:r>
      <w:r w:rsidR="006263E2">
        <w:rPr>
          <w:rFonts w:cs="Times New Roman"/>
          <w:sz w:val="24"/>
          <w:szCs w:val="24"/>
        </w:rPr>
        <w:t xml:space="preserve"> </w:t>
      </w:r>
      <w:r w:rsidR="006263E2" w:rsidRPr="006263E2">
        <w:rPr>
          <w:rFonts w:cs="Times New Roman"/>
          <w:sz w:val="24"/>
          <w:szCs w:val="24"/>
        </w:rPr>
        <w:t>[2</w:t>
      </w:r>
      <w:r w:rsidR="006263E2">
        <w:rPr>
          <w:rFonts w:cs="Times New Roman"/>
          <w:sz w:val="24"/>
          <w:szCs w:val="24"/>
        </w:rPr>
        <w:t>,с.548</w:t>
      </w:r>
      <w:r w:rsidR="006263E2" w:rsidRPr="006263E2">
        <w:rPr>
          <w:rFonts w:cs="Times New Roman"/>
          <w:sz w:val="24"/>
          <w:szCs w:val="24"/>
        </w:rPr>
        <w:t>]</w:t>
      </w:r>
      <w:r w:rsidRPr="004C7BD1">
        <w:rPr>
          <w:rFonts w:cs="Times New Roman"/>
          <w:sz w:val="24"/>
          <w:szCs w:val="24"/>
        </w:rPr>
        <w:t xml:space="preserve">.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С другой стороны, на изменение ролевых функций преподавателя и возможностей студента влияет также переоценка понятия «специалист». В связи с распространением </w:t>
      </w:r>
      <w:proofErr w:type="spellStart"/>
      <w:r w:rsidRPr="004C7BD1">
        <w:rPr>
          <w:rFonts w:cs="Times New Roman"/>
          <w:sz w:val="24"/>
          <w:szCs w:val="24"/>
        </w:rPr>
        <w:t>глобализационных</w:t>
      </w:r>
      <w:proofErr w:type="spellEnd"/>
      <w:r w:rsidRPr="004C7BD1">
        <w:rPr>
          <w:rFonts w:cs="Times New Roman"/>
          <w:sz w:val="24"/>
          <w:szCs w:val="24"/>
        </w:rPr>
        <w:t xml:space="preserve"> процессов изменилась ценностная доминанта приоритетов знания. Происходит разведение понятий «знание» (отображает отношение человека к действительности) и «информация» (</w:t>
      </w:r>
      <w:proofErr w:type="spellStart"/>
      <w:r w:rsidRPr="004C7BD1">
        <w:rPr>
          <w:rFonts w:cs="Times New Roman"/>
          <w:sz w:val="24"/>
          <w:szCs w:val="24"/>
        </w:rPr>
        <w:t>постулированно</w:t>
      </w:r>
      <w:proofErr w:type="spellEnd"/>
      <w:r w:rsidRPr="004C7BD1">
        <w:rPr>
          <w:rFonts w:cs="Times New Roman"/>
          <w:sz w:val="24"/>
          <w:szCs w:val="24"/>
        </w:rPr>
        <w:t xml:space="preserve"> отображает реальность).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На практике получается, что обучаемый, имея навыки работы с компьютером и представление об информационных технологиях, практически не имеет фундаментальной подготовки в структуре информации, методах ее организации и распространения. Получив доступ к разнообразным образовательным ресурсам Интернета, учащийся тратит громадное количество времени на поиск и систематизацию необходимой информации. При этом пользователь должен квалифицированно сформулировать запрос (это отдельный вид информационного искусства), после чего ему предстоит длительное, часто бессвязное блуждание по найденным ссылкам. Пользователь в этом случае не может сделать никаких заключений о полноте поиска и достоверности результатов.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lastRenderedPageBreak/>
        <w:t xml:space="preserve">Трудности доступа к нужной информации проистекают в первую очередь от неудовлетворительных характеристик информации и только во вторую очередь - от слабости средств доступа к ней. Электронные документы часто плохо или вообще не структурированы и очень редко организованы согласно принятой классификации.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Оптимальным решением подобной проблемы является создание готовых обучающих виртуальных сред, применяемых в той или иной мере всеми современными образовательными учреждениями. Примером здесь могут служить виртуальные университеты. Подобная образовательная услуга приобретает все большую популярность среди абитуриентов, поскольку имеет ряд преимуществ перед традиционными способами обучения: </w:t>
      </w:r>
    </w:p>
    <w:p w:rsidR="00D61519" w:rsidRPr="004C7BD1" w:rsidRDefault="005A0624" w:rsidP="004C7BD1">
      <w:pPr>
        <w:pStyle w:val="a6"/>
        <w:numPr>
          <w:ilvl w:val="0"/>
          <w:numId w:val="6"/>
        </w:numPr>
        <w:tabs>
          <w:tab w:val="left" w:pos="0"/>
        </w:tabs>
        <w:spacing w:after="0" w:line="360" w:lineRule="auto"/>
        <w:ind w:left="567" w:hanging="425"/>
        <w:jc w:val="both"/>
        <w:rPr>
          <w:rFonts w:cs="Times New Roman"/>
          <w:sz w:val="24"/>
          <w:szCs w:val="24"/>
        </w:rPr>
      </w:pPr>
      <w:r w:rsidRPr="004C7BD1">
        <w:rPr>
          <w:rFonts w:cs="Times New Roman"/>
          <w:sz w:val="24"/>
          <w:szCs w:val="24"/>
        </w:rPr>
        <w:t xml:space="preserve">не снижает качества обучения и полностью соответствует государственным образовательным стандартам, включая диплом государственного образца; </w:t>
      </w:r>
    </w:p>
    <w:p w:rsidR="00D61519" w:rsidRPr="004C7BD1" w:rsidRDefault="005A0624" w:rsidP="004C7BD1">
      <w:pPr>
        <w:pStyle w:val="a6"/>
        <w:numPr>
          <w:ilvl w:val="0"/>
          <w:numId w:val="6"/>
        </w:numPr>
        <w:tabs>
          <w:tab w:val="left" w:pos="0"/>
        </w:tabs>
        <w:spacing w:after="0" w:line="360" w:lineRule="auto"/>
        <w:ind w:left="567" w:hanging="425"/>
        <w:jc w:val="both"/>
        <w:rPr>
          <w:rFonts w:cs="Times New Roman"/>
          <w:sz w:val="24"/>
          <w:szCs w:val="24"/>
        </w:rPr>
      </w:pPr>
      <w:r w:rsidRPr="004C7BD1">
        <w:rPr>
          <w:rFonts w:cs="Times New Roman"/>
          <w:sz w:val="24"/>
          <w:szCs w:val="24"/>
        </w:rPr>
        <w:t xml:space="preserve">дает возможность постоянного и свободного дистанционного доступа к обновлениям учебно-методических материалов и форм обучения, интерактивной наставнической поддержки; </w:t>
      </w:r>
    </w:p>
    <w:p w:rsidR="00D61519" w:rsidRPr="004C7BD1" w:rsidRDefault="005A0624" w:rsidP="004C7BD1">
      <w:pPr>
        <w:pStyle w:val="a6"/>
        <w:numPr>
          <w:ilvl w:val="0"/>
          <w:numId w:val="6"/>
        </w:numPr>
        <w:tabs>
          <w:tab w:val="left" w:pos="0"/>
        </w:tabs>
        <w:spacing w:after="0" w:line="360" w:lineRule="auto"/>
        <w:ind w:left="567" w:hanging="425"/>
        <w:jc w:val="both"/>
        <w:rPr>
          <w:rFonts w:cs="Times New Roman"/>
          <w:sz w:val="24"/>
          <w:szCs w:val="24"/>
        </w:rPr>
      </w:pPr>
      <w:r w:rsidRPr="004C7BD1">
        <w:rPr>
          <w:rFonts w:cs="Times New Roman"/>
          <w:sz w:val="24"/>
          <w:szCs w:val="24"/>
        </w:rPr>
        <w:t xml:space="preserve">гибкий график образования (разные сроки и условия обучения) и доступ к учебе в ведущих вузах.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Одним из наиболее часто используемых в образовательном и пользовательском смысле ресурсов являются образовательные порталы. Портал содержит информацию по конкретному предмету, проверенную и систематизированную в единое целое. </w:t>
      </w:r>
    </w:p>
    <w:p w:rsidR="005A0624"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При этом в мировой практике сосуществуют три типа образовательных порталов: </w:t>
      </w:r>
    </w:p>
    <w:p w:rsidR="00D61519" w:rsidRPr="004C7BD1" w:rsidRDefault="005A0624" w:rsidP="004C7BD1">
      <w:pPr>
        <w:pStyle w:val="a6"/>
        <w:numPr>
          <w:ilvl w:val="0"/>
          <w:numId w:val="7"/>
        </w:numPr>
        <w:spacing w:after="0" w:line="360" w:lineRule="auto"/>
        <w:ind w:left="567" w:hanging="567"/>
        <w:jc w:val="both"/>
        <w:rPr>
          <w:rFonts w:cs="Times New Roman"/>
          <w:sz w:val="24"/>
          <w:szCs w:val="24"/>
        </w:rPr>
      </w:pPr>
      <w:r w:rsidRPr="004C7BD1">
        <w:rPr>
          <w:rFonts w:cs="Times New Roman"/>
          <w:sz w:val="24"/>
          <w:szCs w:val="24"/>
        </w:rPr>
        <w:t xml:space="preserve">организационно-ориентирующие порталы, посвященные помощи в выборе очного учебного заведения; </w:t>
      </w:r>
    </w:p>
    <w:p w:rsidR="00D61519" w:rsidRPr="004C7BD1" w:rsidRDefault="005A0624" w:rsidP="004C7BD1">
      <w:pPr>
        <w:pStyle w:val="a6"/>
        <w:numPr>
          <w:ilvl w:val="0"/>
          <w:numId w:val="7"/>
        </w:numPr>
        <w:tabs>
          <w:tab w:val="left" w:pos="0"/>
        </w:tabs>
        <w:spacing w:after="0" w:line="360" w:lineRule="auto"/>
        <w:ind w:left="567" w:hanging="567"/>
        <w:jc w:val="both"/>
        <w:rPr>
          <w:rFonts w:cs="Times New Roman"/>
          <w:sz w:val="24"/>
          <w:szCs w:val="24"/>
        </w:rPr>
      </w:pPr>
      <w:r w:rsidRPr="004C7BD1">
        <w:rPr>
          <w:rFonts w:cs="Times New Roman"/>
          <w:sz w:val="24"/>
          <w:szCs w:val="24"/>
        </w:rPr>
        <w:t xml:space="preserve">порталы дистанционного образования, предлагающие платную альтернативу очному обучению; </w:t>
      </w:r>
    </w:p>
    <w:p w:rsidR="00D61519" w:rsidRPr="004C7BD1" w:rsidRDefault="005A0624" w:rsidP="004C7BD1">
      <w:pPr>
        <w:pStyle w:val="a6"/>
        <w:numPr>
          <w:ilvl w:val="0"/>
          <w:numId w:val="7"/>
        </w:numPr>
        <w:tabs>
          <w:tab w:val="left" w:pos="0"/>
        </w:tabs>
        <w:spacing w:after="0" w:line="360" w:lineRule="auto"/>
        <w:ind w:left="567" w:hanging="567"/>
        <w:jc w:val="both"/>
        <w:rPr>
          <w:rFonts w:cs="Times New Roman"/>
          <w:sz w:val="24"/>
          <w:szCs w:val="24"/>
        </w:rPr>
      </w:pPr>
      <w:r w:rsidRPr="004C7BD1">
        <w:rPr>
          <w:rFonts w:cs="Times New Roman"/>
          <w:sz w:val="24"/>
          <w:szCs w:val="24"/>
        </w:rPr>
        <w:t xml:space="preserve">вспомогательные порталы, не отменяющие, а дополняющие имеющиеся базы данных очных учебных заведений (Российский образовательный правовой портал; портал «Социально-гуманитарное и политологическое образование»; Российский общеобразовательный портал и др.).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Другим важным подспорьем в потоке электронной информации служат базы данных и электронные библиотеки, содержание, полнотекстовые версии статей, книг, аннотаций и библиографических данных с возможностью структурированного поиска. Тенденции постоянного прироста данных в библиотеках и их связь с методическими комплексами (с помощью гиперссылок) ведут к процессу объединения. Возможно, в </w:t>
      </w:r>
      <w:r w:rsidRPr="004C7BD1">
        <w:rPr>
          <w:rFonts w:cs="Times New Roman"/>
          <w:sz w:val="24"/>
          <w:szCs w:val="24"/>
        </w:rPr>
        <w:lastRenderedPageBreak/>
        <w:t xml:space="preserve">будущем мы будем иметь дело с единой электронной библиотекой, охватывающей все вузы страны.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Не менее интересны различные варианты электронных учебников, хрестоматий, учебно-методических комплексов и даже обучающих компьютерных игр, имитирующих с помощью виртуальной реальности обучающие ситуации.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Одним из наиболее интересных обучающих ресурсов является «</w:t>
      </w:r>
      <w:proofErr w:type="spellStart"/>
      <w:r w:rsidRPr="004C7BD1">
        <w:rPr>
          <w:rFonts w:cs="Times New Roman"/>
          <w:sz w:val="24"/>
          <w:szCs w:val="24"/>
        </w:rPr>
        <w:t>блогосфера</w:t>
      </w:r>
      <w:proofErr w:type="spellEnd"/>
      <w:r w:rsidRPr="004C7BD1">
        <w:rPr>
          <w:rFonts w:cs="Times New Roman"/>
          <w:sz w:val="24"/>
          <w:szCs w:val="24"/>
        </w:rPr>
        <w:t xml:space="preserve">», предоставляющая широкие образовательные возможности: </w:t>
      </w:r>
    </w:p>
    <w:p w:rsidR="00D61519" w:rsidRPr="004C7BD1" w:rsidRDefault="005A0624" w:rsidP="004C7BD1">
      <w:pPr>
        <w:pStyle w:val="a6"/>
        <w:numPr>
          <w:ilvl w:val="0"/>
          <w:numId w:val="8"/>
        </w:numPr>
        <w:tabs>
          <w:tab w:val="left" w:pos="0"/>
        </w:tabs>
        <w:spacing w:after="0" w:line="360" w:lineRule="auto"/>
        <w:ind w:left="567" w:hanging="567"/>
        <w:jc w:val="both"/>
        <w:rPr>
          <w:rFonts w:cs="Times New Roman"/>
          <w:sz w:val="24"/>
          <w:szCs w:val="24"/>
        </w:rPr>
      </w:pPr>
      <w:r w:rsidRPr="004C7BD1">
        <w:rPr>
          <w:rFonts w:cs="Times New Roman"/>
          <w:sz w:val="24"/>
          <w:szCs w:val="24"/>
        </w:rPr>
        <w:t xml:space="preserve">блог студенческой группы, учебного проекта; </w:t>
      </w:r>
    </w:p>
    <w:p w:rsidR="00D61519" w:rsidRPr="004C7BD1" w:rsidRDefault="005A0624" w:rsidP="004C7BD1">
      <w:pPr>
        <w:pStyle w:val="a6"/>
        <w:numPr>
          <w:ilvl w:val="0"/>
          <w:numId w:val="8"/>
        </w:numPr>
        <w:tabs>
          <w:tab w:val="left" w:pos="0"/>
        </w:tabs>
        <w:spacing w:after="0" w:line="360" w:lineRule="auto"/>
        <w:ind w:left="567" w:hanging="567"/>
        <w:jc w:val="both"/>
        <w:rPr>
          <w:rFonts w:cs="Times New Roman"/>
          <w:sz w:val="24"/>
          <w:szCs w:val="24"/>
        </w:rPr>
      </w:pPr>
      <w:r w:rsidRPr="004C7BD1">
        <w:rPr>
          <w:rFonts w:cs="Times New Roman"/>
          <w:sz w:val="24"/>
          <w:szCs w:val="24"/>
        </w:rPr>
        <w:t xml:space="preserve">электронная тетрадь ученика, рабочие записки, исследования (анкетирование, интервью и др.); - дискуссии, «круглые столы» и т.д.; </w:t>
      </w:r>
    </w:p>
    <w:p w:rsidR="00D61519" w:rsidRPr="004C7BD1" w:rsidRDefault="005A0624" w:rsidP="004C7BD1">
      <w:pPr>
        <w:pStyle w:val="a6"/>
        <w:numPr>
          <w:ilvl w:val="0"/>
          <w:numId w:val="8"/>
        </w:numPr>
        <w:tabs>
          <w:tab w:val="left" w:pos="0"/>
        </w:tabs>
        <w:spacing w:after="0" w:line="360" w:lineRule="auto"/>
        <w:ind w:left="567" w:hanging="567"/>
        <w:jc w:val="both"/>
        <w:rPr>
          <w:rFonts w:cs="Times New Roman"/>
          <w:sz w:val="24"/>
          <w:szCs w:val="24"/>
        </w:rPr>
      </w:pPr>
      <w:r w:rsidRPr="004C7BD1">
        <w:rPr>
          <w:rFonts w:cs="Times New Roman"/>
          <w:sz w:val="24"/>
          <w:szCs w:val="24"/>
        </w:rPr>
        <w:t xml:space="preserve">консультации и получение дополнительных знаний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Социологи утверждают, что сейчас подрастает целое поколение детей, которые выросли в виртуальном пространстве. Именно здесь они ведут свои дневники, выкладывают фотографии, общаются с друзьями, играют в игры, совершают покупки и делают домашние задания</w:t>
      </w:r>
      <w:r w:rsidR="006263E2">
        <w:rPr>
          <w:rFonts w:cs="Times New Roman"/>
          <w:sz w:val="24"/>
          <w:szCs w:val="24"/>
        </w:rPr>
        <w:t xml:space="preserve"> </w:t>
      </w:r>
      <w:r w:rsidR="006263E2" w:rsidRPr="006263E2">
        <w:rPr>
          <w:rFonts w:cs="Times New Roman"/>
          <w:sz w:val="24"/>
          <w:szCs w:val="24"/>
        </w:rPr>
        <w:t>[</w:t>
      </w:r>
      <w:r w:rsidR="006263E2">
        <w:rPr>
          <w:rFonts w:cs="Times New Roman"/>
          <w:sz w:val="24"/>
          <w:szCs w:val="24"/>
        </w:rPr>
        <w:t>1, с.16</w:t>
      </w:r>
      <w:r w:rsidR="006263E2" w:rsidRPr="006263E2">
        <w:rPr>
          <w:rFonts w:cs="Times New Roman"/>
          <w:sz w:val="24"/>
          <w:szCs w:val="24"/>
        </w:rPr>
        <w:t>]</w:t>
      </w:r>
      <w:r w:rsidRPr="004C7BD1">
        <w:rPr>
          <w:rFonts w:cs="Times New Roman"/>
          <w:sz w:val="24"/>
          <w:szCs w:val="24"/>
        </w:rPr>
        <w:t xml:space="preserve">. </w:t>
      </w:r>
    </w:p>
    <w:p w:rsidR="00D61519" w:rsidRPr="004C7BD1" w:rsidRDefault="005A0624" w:rsidP="004C7BD1">
      <w:pPr>
        <w:pStyle w:val="a6"/>
        <w:spacing w:after="0" w:line="360" w:lineRule="auto"/>
        <w:ind w:firstLine="709"/>
        <w:jc w:val="both"/>
        <w:rPr>
          <w:rFonts w:cs="Times New Roman"/>
          <w:sz w:val="24"/>
          <w:szCs w:val="24"/>
        </w:rPr>
      </w:pPr>
      <w:r w:rsidRPr="004C7BD1">
        <w:rPr>
          <w:rFonts w:cs="Times New Roman"/>
          <w:sz w:val="24"/>
          <w:szCs w:val="24"/>
        </w:rPr>
        <w:t xml:space="preserve">Таким образом можно сделать вывод, </w:t>
      </w:r>
      <w:proofErr w:type="gramStart"/>
      <w:r w:rsidRPr="004C7BD1">
        <w:rPr>
          <w:rFonts w:cs="Times New Roman"/>
          <w:sz w:val="24"/>
          <w:szCs w:val="24"/>
        </w:rPr>
        <w:t>что  феномен</w:t>
      </w:r>
      <w:proofErr w:type="gramEnd"/>
      <w:r w:rsidRPr="004C7BD1">
        <w:rPr>
          <w:rFonts w:cs="Times New Roman"/>
          <w:sz w:val="24"/>
          <w:szCs w:val="24"/>
        </w:rPr>
        <w:t xml:space="preserve"> виртуального образования представляется перспективным и еще мало изученным. Дистанционные учебные технологии позволяют расширить возможности очного образования, увеличив взаимную доступность удалённых друг от друга учеников, педагогов, специалистов, а также информационных массивов. Виртуальная среда позволяет создать специфическое пространство, обладающее большим образовательным потенциалом. Основная цель виртуального образования, как и образования человека вообще, – это выявление и достижение человеком своего предназначения в реальном мире, включая его виртуальную составляющую. </w:t>
      </w:r>
    </w:p>
    <w:p w:rsidR="00D61519" w:rsidRPr="004C7BD1" w:rsidRDefault="00D61519" w:rsidP="00E2628E">
      <w:pPr>
        <w:spacing w:line="360" w:lineRule="auto"/>
        <w:rPr>
          <w:rFonts w:cs="Times New Roman"/>
          <w:sz w:val="24"/>
          <w:szCs w:val="24"/>
        </w:rPr>
        <w:sectPr w:rsidR="00D61519" w:rsidRPr="004C7BD1" w:rsidSect="004C7BD1">
          <w:pgSz w:w="11906" w:h="16838"/>
          <w:pgMar w:top="1134" w:right="851" w:bottom="1134" w:left="1701" w:header="0" w:footer="0" w:gutter="0"/>
          <w:cols w:space="720"/>
          <w:formProt w:val="0"/>
          <w:docGrid w:linePitch="381" w:charSpace="-14337"/>
        </w:sectPr>
      </w:pPr>
    </w:p>
    <w:p w:rsidR="006263E2" w:rsidRPr="006263E2" w:rsidRDefault="006263E2" w:rsidP="006263E2">
      <w:pPr>
        <w:spacing w:line="360" w:lineRule="auto"/>
        <w:ind w:firstLine="709"/>
        <w:jc w:val="both"/>
        <w:rPr>
          <w:i/>
          <w:sz w:val="24"/>
          <w:szCs w:val="24"/>
        </w:rPr>
      </w:pPr>
      <w:r w:rsidRPr="006263E2">
        <w:rPr>
          <w:sz w:val="24"/>
          <w:szCs w:val="24"/>
        </w:rPr>
        <w:lastRenderedPageBreak/>
        <w:t>Список литературы:</w:t>
      </w:r>
    </w:p>
    <w:p w:rsidR="006263E2" w:rsidRPr="006263E2" w:rsidRDefault="006263E2" w:rsidP="006263E2">
      <w:pPr>
        <w:numPr>
          <w:ilvl w:val="0"/>
          <w:numId w:val="9"/>
        </w:numPr>
        <w:shd w:val="clear" w:color="auto" w:fill="FFFFFF"/>
        <w:tabs>
          <w:tab w:val="clear" w:pos="720"/>
          <w:tab w:val="num" w:pos="567"/>
        </w:tabs>
        <w:spacing w:after="0" w:line="360" w:lineRule="auto"/>
        <w:ind w:left="567" w:hanging="567"/>
        <w:jc w:val="both"/>
        <w:rPr>
          <w:rStyle w:val="ucoz-forum-post"/>
          <w:sz w:val="24"/>
          <w:szCs w:val="24"/>
        </w:rPr>
      </w:pPr>
      <w:proofErr w:type="spellStart"/>
      <w:r w:rsidRPr="006263E2">
        <w:rPr>
          <w:sz w:val="24"/>
          <w:szCs w:val="24"/>
        </w:rPr>
        <w:t>Бокачев</w:t>
      </w:r>
      <w:proofErr w:type="spellEnd"/>
      <w:r w:rsidRPr="006263E2">
        <w:rPr>
          <w:sz w:val="24"/>
          <w:szCs w:val="24"/>
        </w:rPr>
        <w:t xml:space="preserve"> И.А. Виртуализация современной системы образования: за и против </w:t>
      </w:r>
      <w:r w:rsidRPr="006263E2">
        <w:rPr>
          <w:rStyle w:val="ucoz-forum-post"/>
          <w:sz w:val="24"/>
          <w:szCs w:val="24"/>
        </w:rPr>
        <w:t xml:space="preserve">// Гуманитарные, социально-экономические и общественные </w:t>
      </w:r>
      <w:proofErr w:type="gramStart"/>
      <w:r w:rsidRPr="006263E2">
        <w:rPr>
          <w:rStyle w:val="ucoz-forum-post"/>
          <w:sz w:val="24"/>
          <w:szCs w:val="24"/>
        </w:rPr>
        <w:t>науки  –</w:t>
      </w:r>
      <w:proofErr w:type="gramEnd"/>
      <w:r w:rsidRPr="006263E2">
        <w:rPr>
          <w:rStyle w:val="ucoz-forum-post"/>
          <w:sz w:val="24"/>
          <w:szCs w:val="24"/>
        </w:rPr>
        <w:t xml:space="preserve"> 2015. - №4 – с. 15-19. </w:t>
      </w:r>
    </w:p>
    <w:p w:rsidR="003226C8" w:rsidRPr="006263E2" w:rsidRDefault="006263E2" w:rsidP="00E2628E">
      <w:pPr>
        <w:numPr>
          <w:ilvl w:val="0"/>
          <w:numId w:val="9"/>
        </w:numPr>
        <w:shd w:val="clear" w:color="auto" w:fill="FFFFFF"/>
        <w:tabs>
          <w:tab w:val="clear" w:pos="720"/>
          <w:tab w:val="num" w:pos="567"/>
        </w:tabs>
        <w:spacing w:after="0" w:line="360" w:lineRule="auto"/>
        <w:ind w:left="567" w:hanging="567"/>
        <w:jc w:val="both"/>
        <w:rPr>
          <w:rFonts w:cs="Times New Roman"/>
          <w:sz w:val="24"/>
          <w:szCs w:val="24"/>
        </w:rPr>
      </w:pPr>
      <w:proofErr w:type="spellStart"/>
      <w:r w:rsidRPr="006263E2">
        <w:rPr>
          <w:rStyle w:val="af2"/>
          <w:b w:val="0"/>
          <w:sz w:val="24"/>
          <w:szCs w:val="24"/>
        </w:rPr>
        <w:t>Велигурова</w:t>
      </w:r>
      <w:proofErr w:type="spellEnd"/>
      <w:r w:rsidRPr="006263E2">
        <w:rPr>
          <w:rStyle w:val="af2"/>
          <w:b w:val="0"/>
          <w:sz w:val="24"/>
          <w:szCs w:val="24"/>
        </w:rPr>
        <w:t xml:space="preserve"> Н. О.</w:t>
      </w:r>
      <w:r w:rsidRPr="006263E2">
        <w:rPr>
          <w:sz w:val="24"/>
          <w:szCs w:val="24"/>
        </w:rPr>
        <w:t> Виртуализация высшего образования с целью повышения конкурентоспособности российского рынка образовательных услуг  // </w:t>
      </w:r>
      <w:hyperlink r:id="rId6" w:history="1">
        <w:r w:rsidRPr="006263E2">
          <w:rPr>
            <w:rStyle w:val="af1"/>
            <w:color w:val="auto"/>
            <w:sz w:val="24"/>
            <w:szCs w:val="24"/>
          </w:rPr>
          <w:t xml:space="preserve">Экономика, экология и общество России в 21-м столетии : сб. </w:t>
        </w:r>
        <w:proofErr w:type="spellStart"/>
        <w:r w:rsidRPr="006263E2">
          <w:rPr>
            <w:rStyle w:val="af1"/>
            <w:color w:val="auto"/>
            <w:sz w:val="24"/>
            <w:szCs w:val="24"/>
          </w:rPr>
          <w:t>научн</w:t>
        </w:r>
        <w:proofErr w:type="spellEnd"/>
        <w:r w:rsidRPr="006263E2">
          <w:rPr>
            <w:rStyle w:val="af1"/>
            <w:color w:val="auto"/>
            <w:sz w:val="24"/>
            <w:szCs w:val="24"/>
          </w:rPr>
          <w:t xml:space="preserve">. трудов 17-й </w:t>
        </w:r>
        <w:proofErr w:type="spellStart"/>
        <w:r w:rsidRPr="006263E2">
          <w:rPr>
            <w:rStyle w:val="af1"/>
            <w:color w:val="auto"/>
            <w:sz w:val="24"/>
            <w:szCs w:val="24"/>
          </w:rPr>
          <w:t>Междунар</w:t>
        </w:r>
        <w:proofErr w:type="spellEnd"/>
        <w:r w:rsidRPr="006263E2">
          <w:rPr>
            <w:rStyle w:val="af1"/>
            <w:color w:val="auto"/>
            <w:sz w:val="24"/>
            <w:szCs w:val="24"/>
          </w:rPr>
          <w:t>. научно-</w:t>
        </w:r>
        <w:proofErr w:type="spellStart"/>
        <w:r w:rsidRPr="006263E2">
          <w:rPr>
            <w:rStyle w:val="af1"/>
            <w:color w:val="auto"/>
            <w:sz w:val="24"/>
            <w:szCs w:val="24"/>
          </w:rPr>
          <w:t>практ</w:t>
        </w:r>
        <w:proofErr w:type="spellEnd"/>
        <w:r w:rsidRPr="006263E2">
          <w:rPr>
            <w:rStyle w:val="af1"/>
            <w:color w:val="auto"/>
            <w:sz w:val="24"/>
            <w:szCs w:val="24"/>
          </w:rPr>
          <w:t xml:space="preserve">. </w:t>
        </w:r>
        <w:proofErr w:type="spellStart"/>
        <w:r w:rsidRPr="006263E2">
          <w:rPr>
            <w:rStyle w:val="af1"/>
            <w:color w:val="auto"/>
            <w:sz w:val="24"/>
            <w:szCs w:val="24"/>
          </w:rPr>
          <w:t>конф</w:t>
        </w:r>
        <w:proofErr w:type="spellEnd"/>
        <w:r w:rsidRPr="006263E2">
          <w:rPr>
            <w:rStyle w:val="af1"/>
            <w:color w:val="auto"/>
            <w:sz w:val="24"/>
            <w:szCs w:val="24"/>
          </w:rPr>
          <w:t xml:space="preserve">. / отв. за </w:t>
        </w:r>
        <w:proofErr w:type="spellStart"/>
        <w:r w:rsidRPr="006263E2">
          <w:rPr>
            <w:rStyle w:val="af1"/>
            <w:color w:val="auto"/>
            <w:sz w:val="24"/>
            <w:szCs w:val="24"/>
          </w:rPr>
          <w:t>вып</w:t>
        </w:r>
        <w:proofErr w:type="spellEnd"/>
        <w:r w:rsidRPr="006263E2">
          <w:rPr>
            <w:rStyle w:val="af1"/>
            <w:color w:val="auto"/>
            <w:sz w:val="24"/>
            <w:szCs w:val="24"/>
          </w:rPr>
          <w:t>. В. Р. Окороков. – Санкт- Петербург, 2015. – С. 548-552.</w:t>
        </w:r>
      </w:hyperlink>
      <w:bookmarkEnd w:id="0"/>
    </w:p>
    <w:sectPr w:rsidR="003226C8" w:rsidRPr="006263E2" w:rsidSect="004C7BD1">
      <w:type w:val="continuous"/>
      <w:pgSz w:w="11906" w:h="16838"/>
      <w:pgMar w:top="1134" w:right="851" w:bottom="1134" w:left="1701" w:header="0" w:footer="0" w:gutter="0"/>
      <w:cols w:space="720"/>
      <w:formProt w:val="0"/>
      <w:docGrid w:linePitch="381"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849"/>
    <w:multiLevelType w:val="hybridMultilevel"/>
    <w:tmpl w:val="C4F8DB06"/>
    <w:lvl w:ilvl="0" w:tplc="35E4B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BF0B65"/>
    <w:multiLevelType w:val="multilevel"/>
    <w:tmpl w:val="816A20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F4963F0"/>
    <w:multiLevelType w:val="multilevel"/>
    <w:tmpl w:val="9AC068D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20602C75"/>
    <w:multiLevelType w:val="hybridMultilevel"/>
    <w:tmpl w:val="5CB03B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8933874"/>
    <w:multiLevelType w:val="multilevel"/>
    <w:tmpl w:val="D534DB3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31427037"/>
    <w:multiLevelType w:val="multilevel"/>
    <w:tmpl w:val="723E170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424D4A3F"/>
    <w:multiLevelType w:val="multilevel"/>
    <w:tmpl w:val="122A585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435B46EE"/>
    <w:multiLevelType w:val="hybridMultilevel"/>
    <w:tmpl w:val="A01860B8"/>
    <w:lvl w:ilvl="0" w:tplc="35E4B9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3BC1554"/>
    <w:multiLevelType w:val="hybridMultilevel"/>
    <w:tmpl w:val="E64A3642"/>
    <w:lvl w:ilvl="0" w:tplc="35E4B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drawingGridHorizontalSpacing w:val="126"/>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19"/>
    <w:rsid w:val="001C30B1"/>
    <w:rsid w:val="001F48B5"/>
    <w:rsid w:val="003226C8"/>
    <w:rsid w:val="00332ECD"/>
    <w:rsid w:val="004C7BD1"/>
    <w:rsid w:val="005A0624"/>
    <w:rsid w:val="005D0B56"/>
    <w:rsid w:val="006263E2"/>
    <w:rsid w:val="00635B09"/>
    <w:rsid w:val="0095074A"/>
    <w:rsid w:val="00D61519"/>
    <w:rsid w:val="00E2628E"/>
    <w:rsid w:val="00FC4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1A6A"/>
  <w15:docId w15:val="{DA87F191-0977-4E6B-88F4-45EE2B47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1EA"/>
    <w:pPr>
      <w:spacing w:after="160" w:line="259" w:lineRule="auto"/>
    </w:pPr>
    <w:rPr>
      <w:rFonts w:ascii="Times New Roman" w:hAnsi="Times New Roman"/>
      <w:color w:val="00000A"/>
      <w:sz w:val="28"/>
    </w:rPr>
  </w:style>
  <w:style w:type="paragraph" w:styleId="1">
    <w:name w:val="heading 1"/>
    <w:basedOn w:val="a"/>
    <w:link w:val="10"/>
    <w:uiPriority w:val="9"/>
    <w:qFormat/>
    <w:rsid w:val="003226C8"/>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11"/>
    <w:qFormat/>
    <w:rsid w:val="00D61519"/>
  </w:style>
  <w:style w:type="character" w:customStyle="1" w:styleId="a3">
    <w:name w:val="Текст выноски Знак"/>
    <w:basedOn w:val="a0"/>
    <w:uiPriority w:val="99"/>
    <w:semiHidden/>
    <w:qFormat/>
    <w:rsid w:val="005B62D6"/>
    <w:rPr>
      <w:rFonts w:ascii="Tahoma" w:hAnsi="Tahoma" w:cs="Tahoma"/>
      <w:sz w:val="16"/>
      <w:szCs w:val="16"/>
    </w:rPr>
  </w:style>
  <w:style w:type="character" w:customStyle="1" w:styleId="a4">
    <w:name w:val="Маркеры списка"/>
    <w:qFormat/>
    <w:rsid w:val="00D61519"/>
    <w:rPr>
      <w:rFonts w:ascii="OpenSymbol" w:eastAsia="OpenSymbol" w:hAnsi="OpenSymbol" w:cs="OpenSymbol"/>
    </w:rPr>
  </w:style>
  <w:style w:type="character" w:customStyle="1" w:styleId="-">
    <w:name w:val="Интернет-ссылка"/>
    <w:rsid w:val="00D61519"/>
    <w:rPr>
      <w:color w:val="000080"/>
      <w:u w:val="single"/>
    </w:rPr>
  </w:style>
  <w:style w:type="character" w:customStyle="1" w:styleId="a5">
    <w:name w:val="Выделение жирным"/>
    <w:qFormat/>
    <w:rsid w:val="00D61519"/>
    <w:rPr>
      <w:b/>
      <w:bCs/>
    </w:rPr>
  </w:style>
  <w:style w:type="character" w:customStyle="1" w:styleId="ListLabel1">
    <w:name w:val="ListLabel 1"/>
    <w:qFormat/>
    <w:rsid w:val="00D61519"/>
    <w:rPr>
      <w:rFonts w:cs="OpenSymbol"/>
    </w:rPr>
  </w:style>
  <w:style w:type="character" w:customStyle="1" w:styleId="ListLabel2">
    <w:name w:val="ListLabel 2"/>
    <w:qFormat/>
    <w:rsid w:val="00D61519"/>
    <w:rPr>
      <w:rFonts w:cs="OpenSymbol"/>
    </w:rPr>
  </w:style>
  <w:style w:type="character" w:customStyle="1" w:styleId="ListLabel3">
    <w:name w:val="ListLabel 3"/>
    <w:qFormat/>
    <w:rsid w:val="00D61519"/>
    <w:rPr>
      <w:rFonts w:cs="OpenSymbol"/>
    </w:rPr>
  </w:style>
  <w:style w:type="character" w:customStyle="1" w:styleId="ListLabel4">
    <w:name w:val="ListLabel 4"/>
    <w:qFormat/>
    <w:rsid w:val="00D61519"/>
    <w:rPr>
      <w:rFonts w:cs="OpenSymbol"/>
    </w:rPr>
  </w:style>
  <w:style w:type="character" w:customStyle="1" w:styleId="ListLabel5">
    <w:name w:val="ListLabel 5"/>
    <w:qFormat/>
    <w:rsid w:val="00D61519"/>
    <w:rPr>
      <w:rFonts w:cs="OpenSymbol"/>
    </w:rPr>
  </w:style>
  <w:style w:type="character" w:customStyle="1" w:styleId="ListLabel6">
    <w:name w:val="ListLabel 6"/>
    <w:qFormat/>
    <w:rsid w:val="00D61519"/>
    <w:rPr>
      <w:rFonts w:cs="OpenSymbol"/>
    </w:rPr>
  </w:style>
  <w:style w:type="character" w:customStyle="1" w:styleId="ListLabel7">
    <w:name w:val="ListLabel 7"/>
    <w:qFormat/>
    <w:rsid w:val="00D61519"/>
    <w:rPr>
      <w:rFonts w:cs="OpenSymbol"/>
    </w:rPr>
  </w:style>
  <w:style w:type="character" w:customStyle="1" w:styleId="ListLabel8">
    <w:name w:val="ListLabel 8"/>
    <w:qFormat/>
    <w:rsid w:val="00D61519"/>
    <w:rPr>
      <w:rFonts w:cs="OpenSymbol"/>
    </w:rPr>
  </w:style>
  <w:style w:type="character" w:customStyle="1" w:styleId="ListLabel9">
    <w:name w:val="ListLabel 9"/>
    <w:qFormat/>
    <w:rsid w:val="00D61519"/>
    <w:rPr>
      <w:rFonts w:cs="OpenSymbol"/>
    </w:rPr>
  </w:style>
  <w:style w:type="character" w:customStyle="1" w:styleId="ListLabel10">
    <w:name w:val="ListLabel 10"/>
    <w:qFormat/>
    <w:rsid w:val="00D61519"/>
    <w:rPr>
      <w:rFonts w:cs="OpenSymbol"/>
    </w:rPr>
  </w:style>
  <w:style w:type="character" w:customStyle="1" w:styleId="ListLabel11">
    <w:name w:val="ListLabel 11"/>
    <w:qFormat/>
    <w:rsid w:val="00D61519"/>
    <w:rPr>
      <w:rFonts w:cs="OpenSymbol"/>
    </w:rPr>
  </w:style>
  <w:style w:type="character" w:customStyle="1" w:styleId="ListLabel12">
    <w:name w:val="ListLabel 12"/>
    <w:qFormat/>
    <w:rsid w:val="00D61519"/>
    <w:rPr>
      <w:rFonts w:cs="OpenSymbol"/>
    </w:rPr>
  </w:style>
  <w:style w:type="character" w:customStyle="1" w:styleId="ListLabel13">
    <w:name w:val="ListLabel 13"/>
    <w:qFormat/>
    <w:rsid w:val="00D61519"/>
    <w:rPr>
      <w:rFonts w:cs="OpenSymbol"/>
    </w:rPr>
  </w:style>
  <w:style w:type="character" w:customStyle="1" w:styleId="ListLabel14">
    <w:name w:val="ListLabel 14"/>
    <w:qFormat/>
    <w:rsid w:val="00D61519"/>
    <w:rPr>
      <w:rFonts w:cs="OpenSymbol"/>
    </w:rPr>
  </w:style>
  <w:style w:type="character" w:customStyle="1" w:styleId="ListLabel15">
    <w:name w:val="ListLabel 15"/>
    <w:qFormat/>
    <w:rsid w:val="00D61519"/>
    <w:rPr>
      <w:rFonts w:cs="OpenSymbol"/>
    </w:rPr>
  </w:style>
  <w:style w:type="character" w:customStyle="1" w:styleId="ListLabel16">
    <w:name w:val="ListLabel 16"/>
    <w:qFormat/>
    <w:rsid w:val="00D61519"/>
    <w:rPr>
      <w:rFonts w:cs="OpenSymbol"/>
    </w:rPr>
  </w:style>
  <w:style w:type="character" w:customStyle="1" w:styleId="ListLabel17">
    <w:name w:val="ListLabel 17"/>
    <w:qFormat/>
    <w:rsid w:val="00D61519"/>
    <w:rPr>
      <w:rFonts w:cs="OpenSymbol"/>
    </w:rPr>
  </w:style>
  <w:style w:type="character" w:customStyle="1" w:styleId="ListLabel18">
    <w:name w:val="ListLabel 18"/>
    <w:qFormat/>
    <w:rsid w:val="00D61519"/>
    <w:rPr>
      <w:rFonts w:cs="OpenSymbol"/>
    </w:rPr>
  </w:style>
  <w:style w:type="character" w:customStyle="1" w:styleId="ListLabel19">
    <w:name w:val="ListLabel 19"/>
    <w:qFormat/>
    <w:rsid w:val="00D61519"/>
    <w:rPr>
      <w:rFonts w:cs="OpenSymbol"/>
    </w:rPr>
  </w:style>
  <w:style w:type="character" w:customStyle="1" w:styleId="ListLabel20">
    <w:name w:val="ListLabel 20"/>
    <w:qFormat/>
    <w:rsid w:val="00D61519"/>
    <w:rPr>
      <w:rFonts w:cs="OpenSymbol"/>
    </w:rPr>
  </w:style>
  <w:style w:type="character" w:customStyle="1" w:styleId="ListLabel21">
    <w:name w:val="ListLabel 21"/>
    <w:qFormat/>
    <w:rsid w:val="00D61519"/>
    <w:rPr>
      <w:rFonts w:cs="OpenSymbol"/>
    </w:rPr>
  </w:style>
  <w:style w:type="character" w:customStyle="1" w:styleId="ListLabel22">
    <w:name w:val="ListLabel 22"/>
    <w:qFormat/>
    <w:rsid w:val="00D61519"/>
    <w:rPr>
      <w:rFonts w:cs="OpenSymbol"/>
    </w:rPr>
  </w:style>
  <w:style w:type="character" w:customStyle="1" w:styleId="ListLabel23">
    <w:name w:val="ListLabel 23"/>
    <w:qFormat/>
    <w:rsid w:val="00D61519"/>
    <w:rPr>
      <w:rFonts w:cs="OpenSymbol"/>
    </w:rPr>
  </w:style>
  <w:style w:type="character" w:customStyle="1" w:styleId="ListLabel24">
    <w:name w:val="ListLabel 24"/>
    <w:qFormat/>
    <w:rsid w:val="00D61519"/>
    <w:rPr>
      <w:rFonts w:cs="OpenSymbol"/>
    </w:rPr>
  </w:style>
  <w:style w:type="character" w:customStyle="1" w:styleId="ListLabel25">
    <w:name w:val="ListLabel 25"/>
    <w:qFormat/>
    <w:rsid w:val="00D61519"/>
    <w:rPr>
      <w:rFonts w:cs="OpenSymbol"/>
    </w:rPr>
  </w:style>
  <w:style w:type="character" w:customStyle="1" w:styleId="ListLabel26">
    <w:name w:val="ListLabel 26"/>
    <w:qFormat/>
    <w:rsid w:val="00D61519"/>
    <w:rPr>
      <w:rFonts w:cs="OpenSymbol"/>
    </w:rPr>
  </w:style>
  <w:style w:type="character" w:customStyle="1" w:styleId="ListLabel27">
    <w:name w:val="ListLabel 27"/>
    <w:qFormat/>
    <w:rsid w:val="00D61519"/>
    <w:rPr>
      <w:rFonts w:cs="OpenSymbol"/>
    </w:rPr>
  </w:style>
  <w:style w:type="character" w:customStyle="1" w:styleId="ListLabel28">
    <w:name w:val="ListLabel 28"/>
    <w:qFormat/>
    <w:rsid w:val="00D61519"/>
    <w:rPr>
      <w:rFonts w:cs="OpenSymbol"/>
    </w:rPr>
  </w:style>
  <w:style w:type="character" w:customStyle="1" w:styleId="ListLabel29">
    <w:name w:val="ListLabel 29"/>
    <w:qFormat/>
    <w:rsid w:val="00D61519"/>
    <w:rPr>
      <w:rFonts w:cs="OpenSymbol"/>
    </w:rPr>
  </w:style>
  <w:style w:type="character" w:customStyle="1" w:styleId="ListLabel30">
    <w:name w:val="ListLabel 30"/>
    <w:qFormat/>
    <w:rsid w:val="00D61519"/>
    <w:rPr>
      <w:rFonts w:cs="OpenSymbol"/>
    </w:rPr>
  </w:style>
  <w:style w:type="character" w:customStyle="1" w:styleId="ListLabel31">
    <w:name w:val="ListLabel 31"/>
    <w:qFormat/>
    <w:rsid w:val="00D61519"/>
    <w:rPr>
      <w:rFonts w:cs="OpenSymbol"/>
    </w:rPr>
  </w:style>
  <w:style w:type="character" w:customStyle="1" w:styleId="ListLabel32">
    <w:name w:val="ListLabel 32"/>
    <w:qFormat/>
    <w:rsid w:val="00D61519"/>
    <w:rPr>
      <w:rFonts w:cs="OpenSymbol"/>
    </w:rPr>
  </w:style>
  <w:style w:type="character" w:customStyle="1" w:styleId="ListLabel33">
    <w:name w:val="ListLabel 33"/>
    <w:qFormat/>
    <w:rsid w:val="00D61519"/>
    <w:rPr>
      <w:rFonts w:cs="OpenSymbol"/>
    </w:rPr>
  </w:style>
  <w:style w:type="character" w:customStyle="1" w:styleId="ListLabel34">
    <w:name w:val="ListLabel 34"/>
    <w:qFormat/>
    <w:rsid w:val="00D61519"/>
    <w:rPr>
      <w:rFonts w:cs="OpenSymbol"/>
    </w:rPr>
  </w:style>
  <w:style w:type="character" w:customStyle="1" w:styleId="ListLabel35">
    <w:name w:val="ListLabel 35"/>
    <w:qFormat/>
    <w:rsid w:val="00D61519"/>
    <w:rPr>
      <w:rFonts w:cs="OpenSymbol"/>
    </w:rPr>
  </w:style>
  <w:style w:type="character" w:customStyle="1" w:styleId="ListLabel36">
    <w:name w:val="ListLabel 36"/>
    <w:qFormat/>
    <w:rsid w:val="00D61519"/>
    <w:rPr>
      <w:rFonts w:cs="OpenSymbol"/>
    </w:rPr>
  </w:style>
  <w:style w:type="character" w:customStyle="1" w:styleId="ListLabel37">
    <w:name w:val="ListLabel 37"/>
    <w:qFormat/>
    <w:rsid w:val="00D61519"/>
    <w:rPr>
      <w:rFonts w:cs="OpenSymbol"/>
    </w:rPr>
  </w:style>
  <w:style w:type="character" w:customStyle="1" w:styleId="ListLabel38">
    <w:name w:val="ListLabel 38"/>
    <w:qFormat/>
    <w:rsid w:val="00D61519"/>
    <w:rPr>
      <w:rFonts w:cs="OpenSymbol"/>
    </w:rPr>
  </w:style>
  <w:style w:type="character" w:customStyle="1" w:styleId="ListLabel39">
    <w:name w:val="ListLabel 39"/>
    <w:qFormat/>
    <w:rsid w:val="00D61519"/>
    <w:rPr>
      <w:rFonts w:cs="OpenSymbol"/>
    </w:rPr>
  </w:style>
  <w:style w:type="character" w:customStyle="1" w:styleId="ListLabel40">
    <w:name w:val="ListLabel 40"/>
    <w:qFormat/>
    <w:rsid w:val="00D61519"/>
    <w:rPr>
      <w:rFonts w:cs="OpenSymbol"/>
    </w:rPr>
  </w:style>
  <w:style w:type="character" w:customStyle="1" w:styleId="ListLabel41">
    <w:name w:val="ListLabel 41"/>
    <w:qFormat/>
    <w:rsid w:val="00D61519"/>
    <w:rPr>
      <w:rFonts w:cs="OpenSymbol"/>
    </w:rPr>
  </w:style>
  <w:style w:type="character" w:customStyle="1" w:styleId="ListLabel42">
    <w:name w:val="ListLabel 42"/>
    <w:qFormat/>
    <w:rsid w:val="00D61519"/>
    <w:rPr>
      <w:rFonts w:cs="OpenSymbol"/>
    </w:rPr>
  </w:style>
  <w:style w:type="character" w:customStyle="1" w:styleId="ListLabel43">
    <w:name w:val="ListLabel 43"/>
    <w:qFormat/>
    <w:rsid w:val="00D61519"/>
    <w:rPr>
      <w:rFonts w:cs="OpenSymbol"/>
    </w:rPr>
  </w:style>
  <w:style w:type="character" w:customStyle="1" w:styleId="ListLabel44">
    <w:name w:val="ListLabel 44"/>
    <w:qFormat/>
    <w:rsid w:val="00D61519"/>
    <w:rPr>
      <w:rFonts w:cs="OpenSymbol"/>
    </w:rPr>
  </w:style>
  <w:style w:type="character" w:customStyle="1" w:styleId="ListLabel45">
    <w:name w:val="ListLabel 45"/>
    <w:qFormat/>
    <w:rsid w:val="00D61519"/>
    <w:rPr>
      <w:rFonts w:cs="OpenSymbol"/>
    </w:rPr>
  </w:style>
  <w:style w:type="character" w:customStyle="1" w:styleId="ListLabel46">
    <w:name w:val="ListLabel 46"/>
    <w:qFormat/>
    <w:rsid w:val="00D61519"/>
    <w:rPr>
      <w:rFonts w:cs="OpenSymbol"/>
    </w:rPr>
  </w:style>
  <w:style w:type="character" w:customStyle="1" w:styleId="ListLabel47">
    <w:name w:val="ListLabel 47"/>
    <w:qFormat/>
    <w:rsid w:val="00D61519"/>
    <w:rPr>
      <w:rFonts w:cs="OpenSymbol"/>
    </w:rPr>
  </w:style>
  <w:style w:type="character" w:customStyle="1" w:styleId="ListLabel48">
    <w:name w:val="ListLabel 48"/>
    <w:qFormat/>
    <w:rsid w:val="00D61519"/>
    <w:rPr>
      <w:rFonts w:cs="OpenSymbol"/>
    </w:rPr>
  </w:style>
  <w:style w:type="character" w:customStyle="1" w:styleId="ListLabel49">
    <w:name w:val="ListLabel 49"/>
    <w:qFormat/>
    <w:rsid w:val="00D61519"/>
    <w:rPr>
      <w:rFonts w:cs="OpenSymbol"/>
    </w:rPr>
  </w:style>
  <w:style w:type="character" w:customStyle="1" w:styleId="ListLabel50">
    <w:name w:val="ListLabel 50"/>
    <w:qFormat/>
    <w:rsid w:val="00D61519"/>
    <w:rPr>
      <w:rFonts w:cs="OpenSymbol"/>
    </w:rPr>
  </w:style>
  <w:style w:type="character" w:customStyle="1" w:styleId="ListLabel51">
    <w:name w:val="ListLabel 51"/>
    <w:qFormat/>
    <w:rsid w:val="00D61519"/>
    <w:rPr>
      <w:rFonts w:cs="OpenSymbol"/>
    </w:rPr>
  </w:style>
  <w:style w:type="character" w:customStyle="1" w:styleId="ListLabel52">
    <w:name w:val="ListLabel 52"/>
    <w:qFormat/>
    <w:rsid w:val="00D61519"/>
    <w:rPr>
      <w:rFonts w:cs="OpenSymbol"/>
    </w:rPr>
  </w:style>
  <w:style w:type="character" w:customStyle="1" w:styleId="ListLabel53">
    <w:name w:val="ListLabel 53"/>
    <w:qFormat/>
    <w:rsid w:val="00D61519"/>
    <w:rPr>
      <w:rFonts w:cs="OpenSymbol"/>
    </w:rPr>
  </w:style>
  <w:style w:type="character" w:customStyle="1" w:styleId="ListLabel54">
    <w:name w:val="ListLabel 54"/>
    <w:qFormat/>
    <w:rsid w:val="00D61519"/>
    <w:rPr>
      <w:rFonts w:cs="OpenSymbol"/>
    </w:rPr>
  </w:style>
  <w:style w:type="character" w:customStyle="1" w:styleId="ListLabel55">
    <w:name w:val="ListLabel 55"/>
    <w:qFormat/>
    <w:rsid w:val="00D61519"/>
    <w:rPr>
      <w:rFonts w:cs="OpenSymbol"/>
    </w:rPr>
  </w:style>
  <w:style w:type="character" w:customStyle="1" w:styleId="ListLabel56">
    <w:name w:val="ListLabel 56"/>
    <w:qFormat/>
    <w:rsid w:val="00D61519"/>
    <w:rPr>
      <w:rFonts w:cs="OpenSymbol"/>
    </w:rPr>
  </w:style>
  <w:style w:type="character" w:customStyle="1" w:styleId="ListLabel57">
    <w:name w:val="ListLabel 57"/>
    <w:qFormat/>
    <w:rsid w:val="00D61519"/>
    <w:rPr>
      <w:rFonts w:cs="OpenSymbol"/>
    </w:rPr>
  </w:style>
  <w:style w:type="character" w:customStyle="1" w:styleId="ListLabel58">
    <w:name w:val="ListLabel 58"/>
    <w:qFormat/>
    <w:rsid w:val="00D61519"/>
    <w:rPr>
      <w:rFonts w:cs="OpenSymbol"/>
    </w:rPr>
  </w:style>
  <w:style w:type="character" w:customStyle="1" w:styleId="ListLabel59">
    <w:name w:val="ListLabel 59"/>
    <w:qFormat/>
    <w:rsid w:val="00D61519"/>
    <w:rPr>
      <w:rFonts w:cs="OpenSymbol"/>
    </w:rPr>
  </w:style>
  <w:style w:type="character" w:customStyle="1" w:styleId="ListLabel60">
    <w:name w:val="ListLabel 60"/>
    <w:qFormat/>
    <w:rsid w:val="00D61519"/>
    <w:rPr>
      <w:rFonts w:cs="OpenSymbol"/>
    </w:rPr>
  </w:style>
  <w:style w:type="character" w:customStyle="1" w:styleId="ListLabel61">
    <w:name w:val="ListLabel 61"/>
    <w:qFormat/>
    <w:rsid w:val="00D61519"/>
    <w:rPr>
      <w:rFonts w:cs="OpenSymbol"/>
    </w:rPr>
  </w:style>
  <w:style w:type="character" w:customStyle="1" w:styleId="ListLabel62">
    <w:name w:val="ListLabel 62"/>
    <w:qFormat/>
    <w:rsid w:val="00D61519"/>
    <w:rPr>
      <w:rFonts w:cs="OpenSymbol"/>
    </w:rPr>
  </w:style>
  <w:style w:type="character" w:customStyle="1" w:styleId="ListLabel63">
    <w:name w:val="ListLabel 63"/>
    <w:qFormat/>
    <w:rsid w:val="00D61519"/>
    <w:rPr>
      <w:rFonts w:cs="OpenSymbol"/>
    </w:rPr>
  </w:style>
  <w:style w:type="character" w:customStyle="1" w:styleId="ListLabel64">
    <w:name w:val="ListLabel 64"/>
    <w:qFormat/>
    <w:rsid w:val="00D61519"/>
    <w:rPr>
      <w:rFonts w:cs="OpenSymbol"/>
    </w:rPr>
  </w:style>
  <w:style w:type="character" w:customStyle="1" w:styleId="ListLabel65">
    <w:name w:val="ListLabel 65"/>
    <w:qFormat/>
    <w:rsid w:val="00D61519"/>
    <w:rPr>
      <w:rFonts w:cs="OpenSymbol"/>
    </w:rPr>
  </w:style>
  <w:style w:type="character" w:customStyle="1" w:styleId="ListLabel66">
    <w:name w:val="ListLabel 66"/>
    <w:qFormat/>
    <w:rsid w:val="00D61519"/>
    <w:rPr>
      <w:rFonts w:cs="OpenSymbol"/>
    </w:rPr>
  </w:style>
  <w:style w:type="character" w:customStyle="1" w:styleId="ListLabel67">
    <w:name w:val="ListLabel 67"/>
    <w:qFormat/>
    <w:rsid w:val="00D61519"/>
    <w:rPr>
      <w:rFonts w:cs="OpenSymbol"/>
    </w:rPr>
  </w:style>
  <w:style w:type="character" w:customStyle="1" w:styleId="ListLabel68">
    <w:name w:val="ListLabel 68"/>
    <w:qFormat/>
    <w:rsid w:val="00D61519"/>
    <w:rPr>
      <w:rFonts w:cs="OpenSymbol"/>
    </w:rPr>
  </w:style>
  <w:style w:type="character" w:customStyle="1" w:styleId="ListLabel69">
    <w:name w:val="ListLabel 69"/>
    <w:qFormat/>
    <w:rsid w:val="00D61519"/>
    <w:rPr>
      <w:rFonts w:cs="OpenSymbol"/>
    </w:rPr>
  </w:style>
  <w:style w:type="character" w:customStyle="1" w:styleId="ListLabel70">
    <w:name w:val="ListLabel 70"/>
    <w:qFormat/>
    <w:rsid w:val="00D61519"/>
    <w:rPr>
      <w:rFonts w:cs="OpenSymbol"/>
    </w:rPr>
  </w:style>
  <w:style w:type="character" w:customStyle="1" w:styleId="ListLabel71">
    <w:name w:val="ListLabel 71"/>
    <w:qFormat/>
    <w:rsid w:val="00D61519"/>
    <w:rPr>
      <w:rFonts w:cs="OpenSymbol"/>
    </w:rPr>
  </w:style>
  <w:style w:type="character" w:customStyle="1" w:styleId="ListLabel72">
    <w:name w:val="ListLabel 72"/>
    <w:qFormat/>
    <w:rsid w:val="00D61519"/>
    <w:rPr>
      <w:rFonts w:cs="OpenSymbol"/>
    </w:rPr>
  </w:style>
  <w:style w:type="paragraph" w:customStyle="1" w:styleId="11">
    <w:name w:val="Заголовок1"/>
    <w:basedOn w:val="a"/>
    <w:next w:val="a6"/>
    <w:qFormat/>
    <w:rsid w:val="00D61519"/>
    <w:pPr>
      <w:keepNext/>
      <w:spacing w:before="240" w:after="120"/>
    </w:pPr>
    <w:rPr>
      <w:rFonts w:ascii="Liberation Sans" w:eastAsia="Lucida Sans Unicode" w:hAnsi="Liberation Sans" w:cs="DejaVu Sans"/>
      <w:szCs w:val="28"/>
    </w:rPr>
  </w:style>
  <w:style w:type="paragraph" w:styleId="a6">
    <w:name w:val="Body Text"/>
    <w:basedOn w:val="a"/>
    <w:rsid w:val="00D61519"/>
    <w:pPr>
      <w:spacing w:after="140" w:line="288" w:lineRule="auto"/>
    </w:pPr>
  </w:style>
  <w:style w:type="paragraph" w:styleId="a7">
    <w:name w:val="List"/>
    <w:basedOn w:val="a6"/>
    <w:rsid w:val="00D61519"/>
    <w:rPr>
      <w:rFonts w:cs="DejaVu Sans"/>
    </w:rPr>
  </w:style>
  <w:style w:type="paragraph" w:customStyle="1" w:styleId="12">
    <w:name w:val="Название объекта1"/>
    <w:basedOn w:val="a"/>
    <w:qFormat/>
    <w:rsid w:val="00D61519"/>
    <w:pPr>
      <w:suppressLineNumbers/>
      <w:spacing w:before="120" w:after="120"/>
    </w:pPr>
    <w:rPr>
      <w:rFonts w:cs="DejaVu Sans"/>
      <w:i/>
      <w:iCs/>
      <w:sz w:val="24"/>
      <w:szCs w:val="24"/>
    </w:rPr>
  </w:style>
  <w:style w:type="paragraph" w:styleId="a8">
    <w:name w:val="index heading"/>
    <w:basedOn w:val="a"/>
    <w:qFormat/>
    <w:rsid w:val="00D61519"/>
    <w:pPr>
      <w:suppressLineNumbers/>
    </w:pPr>
    <w:rPr>
      <w:rFonts w:cs="DejaVu Sans"/>
    </w:rPr>
  </w:style>
  <w:style w:type="paragraph" w:styleId="a9">
    <w:name w:val="No Spacing"/>
    <w:uiPriority w:val="1"/>
    <w:qFormat/>
    <w:rsid w:val="009E31EA"/>
    <w:rPr>
      <w:rFonts w:ascii="Times New Roman" w:hAnsi="Times New Roman"/>
      <w:color w:val="00000A"/>
      <w:sz w:val="28"/>
    </w:rPr>
  </w:style>
  <w:style w:type="paragraph" w:styleId="aa">
    <w:name w:val="List Paragraph"/>
    <w:basedOn w:val="a"/>
    <w:uiPriority w:val="34"/>
    <w:qFormat/>
    <w:rsid w:val="006B03A1"/>
    <w:pPr>
      <w:ind w:left="720"/>
      <w:contextualSpacing/>
    </w:pPr>
  </w:style>
  <w:style w:type="paragraph" w:styleId="ab">
    <w:name w:val="Balloon Text"/>
    <w:basedOn w:val="a"/>
    <w:uiPriority w:val="99"/>
    <w:semiHidden/>
    <w:unhideWhenUsed/>
    <w:qFormat/>
    <w:rsid w:val="005B62D6"/>
    <w:pPr>
      <w:spacing w:after="0" w:line="240" w:lineRule="auto"/>
    </w:pPr>
    <w:rPr>
      <w:rFonts w:ascii="Tahoma" w:hAnsi="Tahoma" w:cs="Tahoma"/>
      <w:sz w:val="16"/>
      <w:szCs w:val="16"/>
    </w:rPr>
  </w:style>
  <w:style w:type="paragraph" w:customStyle="1" w:styleId="ac">
    <w:name w:val="Содержимое таблицы"/>
    <w:basedOn w:val="a"/>
    <w:qFormat/>
    <w:rsid w:val="00D61519"/>
  </w:style>
  <w:style w:type="paragraph" w:customStyle="1" w:styleId="ad">
    <w:name w:val="Заголовок таблицы"/>
    <w:basedOn w:val="ac"/>
    <w:qFormat/>
    <w:rsid w:val="00D61519"/>
  </w:style>
  <w:style w:type="paragraph" w:customStyle="1" w:styleId="ae">
    <w:name w:val="Горизонтальная линия"/>
    <w:basedOn w:val="a"/>
    <w:qFormat/>
    <w:rsid w:val="00D61519"/>
  </w:style>
  <w:style w:type="table" w:styleId="af">
    <w:name w:val="Table Grid"/>
    <w:basedOn w:val="a1"/>
    <w:uiPriority w:val="39"/>
    <w:rsid w:val="0037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226C8"/>
    <w:rPr>
      <w:rFonts w:ascii="Times New Roman" w:eastAsia="Times New Roman" w:hAnsi="Times New Roman" w:cs="Times New Roman"/>
      <w:b/>
      <w:bCs/>
      <w:kern w:val="36"/>
      <w:sz w:val="48"/>
      <w:szCs w:val="48"/>
      <w:lang w:eastAsia="ru-RU"/>
    </w:rPr>
  </w:style>
  <w:style w:type="paragraph" w:styleId="af0">
    <w:name w:val="Normal (Web)"/>
    <w:basedOn w:val="a"/>
    <w:uiPriority w:val="99"/>
    <w:semiHidden/>
    <w:unhideWhenUsed/>
    <w:rsid w:val="003226C8"/>
    <w:pPr>
      <w:spacing w:before="100" w:beforeAutospacing="1" w:after="100" w:afterAutospacing="1" w:line="240" w:lineRule="auto"/>
    </w:pPr>
    <w:rPr>
      <w:rFonts w:eastAsia="Times New Roman" w:cs="Times New Roman"/>
      <w:color w:val="auto"/>
      <w:sz w:val="24"/>
      <w:szCs w:val="24"/>
      <w:lang w:eastAsia="ru-RU"/>
    </w:rPr>
  </w:style>
  <w:style w:type="character" w:styleId="af1">
    <w:name w:val="Hyperlink"/>
    <w:basedOn w:val="a0"/>
    <w:uiPriority w:val="99"/>
    <w:semiHidden/>
    <w:unhideWhenUsed/>
    <w:rsid w:val="006263E2"/>
    <w:rPr>
      <w:color w:val="0000FF"/>
      <w:u w:val="single"/>
    </w:rPr>
  </w:style>
  <w:style w:type="character" w:customStyle="1" w:styleId="ucoz-forum-post">
    <w:name w:val="ucoz-forum-post"/>
    <w:basedOn w:val="a0"/>
    <w:rsid w:val="006263E2"/>
  </w:style>
  <w:style w:type="character" w:styleId="af2">
    <w:name w:val="Strong"/>
    <w:basedOn w:val="a0"/>
    <w:uiPriority w:val="22"/>
    <w:qFormat/>
    <w:rsid w:val="00626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1260">
      <w:bodyDiv w:val="1"/>
      <w:marLeft w:val="0"/>
      <w:marRight w:val="0"/>
      <w:marTop w:val="0"/>
      <w:marBottom w:val="0"/>
      <w:divBdr>
        <w:top w:val="none" w:sz="0" w:space="0" w:color="auto"/>
        <w:left w:val="none" w:sz="0" w:space="0" w:color="auto"/>
        <w:bottom w:val="none" w:sz="0" w:space="0" w:color="auto"/>
        <w:right w:val="none" w:sz="0" w:space="0" w:color="auto"/>
      </w:divBdr>
    </w:div>
    <w:div w:id="281499166">
      <w:bodyDiv w:val="1"/>
      <w:marLeft w:val="0"/>
      <w:marRight w:val="0"/>
      <w:marTop w:val="0"/>
      <w:marBottom w:val="0"/>
      <w:divBdr>
        <w:top w:val="none" w:sz="0" w:space="0" w:color="auto"/>
        <w:left w:val="none" w:sz="0" w:space="0" w:color="auto"/>
        <w:bottom w:val="none" w:sz="0" w:space="0" w:color="auto"/>
        <w:right w:val="none" w:sz="0" w:space="0" w:color="auto"/>
      </w:divBdr>
    </w:div>
    <w:div w:id="1477868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ru/item.asp?id=234317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DC18-2DD2-4DB3-9E00-63908026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Ledovo</dc:creator>
  <cp:lastModifiedBy>Ремушка</cp:lastModifiedBy>
  <cp:revision>2</cp:revision>
  <cp:lastPrinted>2018-04-19T04:37:00Z</cp:lastPrinted>
  <dcterms:created xsi:type="dcterms:W3CDTF">2021-02-01T20:50:00Z</dcterms:created>
  <dcterms:modified xsi:type="dcterms:W3CDTF">2021-02-01T20:50:00Z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