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1B" w:rsidRPr="00DB191B" w:rsidRDefault="00DB191B" w:rsidP="00DB191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Методическая разработка учителя истории обществознания</w:t>
      </w:r>
    </w:p>
    <w:p w:rsidR="00DB191B" w:rsidRPr="00DB191B" w:rsidRDefault="003B2405" w:rsidP="00DB191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</w:t>
      </w:r>
      <w:r w:rsidR="00DB191B" w:rsidRPr="00DB19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«Орловская  ООШ»</w:t>
      </w:r>
    </w:p>
    <w:p w:rsidR="00DB191B" w:rsidRPr="00DB191B" w:rsidRDefault="003B2405" w:rsidP="00DB191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Речицкой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Ирины Владимировны</w:t>
      </w:r>
    </w:p>
    <w:p w:rsidR="00DB191B" w:rsidRPr="00DB191B" w:rsidRDefault="00DB191B" w:rsidP="00DB191B">
      <w:pPr>
        <w:shd w:val="clear" w:color="auto" w:fill="FFFFFF"/>
        <w:spacing w:after="171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Тема: «Использование </w:t>
      </w:r>
      <w:proofErr w:type="spellStart"/>
      <w:r w:rsidRPr="00DB19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DB19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технологий на уроке истории».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Здоровье человека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тема для разговора</w:t>
      </w:r>
      <w:r w:rsidR="003B24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всегда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актуальная, а в </w:t>
      </w:r>
      <w:r w:rsidR="003B24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современном мире она становится приоритетной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Состояние здоровья российских школьников вызывает серьезную тревогу специалистов. </w:t>
      </w:r>
      <w:r w:rsidR="003B24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Ухудшение здоровья современных школьников</w:t>
      </w:r>
      <w:r w:rsidR="003B2405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сравнению с их сверстниками двадцать или тридцать лет назад</w:t>
      </w:r>
      <w:r w:rsidR="003B24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н</w:t>
      </w:r>
      <w:r w:rsidR="003B2405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аглядным показателем неблагополучия</w:t>
      </w:r>
      <w:r w:rsidR="003B24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DB191B" w:rsidRDefault="003B2405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которой он 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многом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191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социально-психологическ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ую </w:t>
      </w:r>
      <w:r w:rsidR="00DB191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адаптац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</w:t>
      </w:r>
      <w:r w:rsidR="00DB191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нормальный рост и развитие.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среды.</w:t>
      </w:r>
    </w:p>
    <w:p w:rsidR="003B2405" w:rsidRDefault="003B2405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кольная образовательная среда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данным Института возрастной физиологии РАО,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052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порождает факторы риска нарушений здоровья, с действием которых связано 20-40 % негативных влияний, ухудшающих здоровье детей школьного возраста.</w:t>
      </w:r>
    </w:p>
    <w:p w:rsidR="003B2405" w:rsidRPr="00DB191B" w:rsidRDefault="0056052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роранжировать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школьные факторы риска по убыванию значимости и силы влияния на здоровье учащихся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позволяют и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сследования ИВФ РАО:</w:t>
      </w:r>
    </w:p>
    <w:p w:rsidR="00DB191B" w:rsidRPr="0056052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56052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Стрессовая педагогическая тактика;</w:t>
      </w:r>
    </w:p>
    <w:p w:rsidR="00DB191B" w:rsidRPr="00DB191B" w:rsidRDefault="00DB191B" w:rsidP="0056052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Несоответствие методик и технологий обучения возрастным и функциональным возможностям школьников;</w:t>
      </w:r>
    </w:p>
    <w:p w:rsidR="00DB191B" w:rsidRPr="00DB191B" w:rsidRDefault="00DB191B" w:rsidP="0056052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Несоблюдение элементарных физиологических и гигиенических требований к организации учебного процесса;</w:t>
      </w:r>
    </w:p>
    <w:p w:rsidR="00DB191B" w:rsidRPr="00DB191B" w:rsidRDefault="00DB191B" w:rsidP="0056052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Недостаточная грамотность родителей в вопросах сохранения здоровья детей;</w:t>
      </w:r>
    </w:p>
    <w:p w:rsidR="00DB191B" w:rsidRPr="00DB191B" w:rsidRDefault="00DB191B" w:rsidP="0056052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Провалы в существующей системе физического воспитания;</w:t>
      </w:r>
    </w:p>
    <w:p w:rsidR="00DB191B" w:rsidRPr="00DB191B" w:rsidRDefault="00DB191B" w:rsidP="0056052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Интенсификация учебного процесса;</w:t>
      </w:r>
    </w:p>
    <w:p w:rsidR="00DB191B" w:rsidRPr="00DB191B" w:rsidRDefault="00DB191B" w:rsidP="0056052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Функциональная неграмотность педагога в вопросах охраны и укрепления здоровья;</w:t>
      </w:r>
    </w:p>
    <w:p w:rsidR="00DB191B" w:rsidRPr="00DB191B" w:rsidRDefault="00DB191B" w:rsidP="0056052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Частичное разрушение служб школьного медицинского контроля;</w:t>
      </w:r>
    </w:p>
    <w:p w:rsidR="00DB191B" w:rsidRPr="00DB191B" w:rsidRDefault="00DB191B" w:rsidP="0056052B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системной работы по формированию ценности здоровья и здорового образа жизни.</w:t>
      </w:r>
    </w:p>
    <w:p w:rsidR="00DB191B" w:rsidRPr="00DB191B" w:rsidRDefault="0056052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DB191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существующая система школьного образования имеет </w:t>
      </w:r>
      <w:proofErr w:type="spellStart"/>
      <w:r w:rsidR="00DB191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здоровьезатратный</w:t>
      </w:r>
      <w:proofErr w:type="spellEnd"/>
      <w:r w:rsidR="00DB191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физиологических функций и способствуют развитию хронических болезней.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6052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lastRenderedPageBreak/>
        <w:t>Здоровьесберегающие</w:t>
      </w:r>
      <w:proofErr w:type="spellEnd"/>
      <w:r w:rsidRPr="0056052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технологии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-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совокупность приемов, способов и методов организации учебно-воспитательного процесса без ущерба для здоровья школьников и педагогов</w:t>
      </w:r>
    </w:p>
    <w:p w:rsidR="0056052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52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Цель</w:t>
      </w:r>
      <w:r w:rsidR="0056052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ю</w:t>
      </w:r>
      <w:r w:rsidRPr="0056052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56052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56052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технологий обучения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становится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ение 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сохранения здоровья 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 обучения в школе, 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выработки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него необходимы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знания, умения и навыки по ЗОЖ, 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нии 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повседневной жизни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56052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ажнейший показатель благополучия общества и государства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6052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только отражающий настоящую ситуацию, но и дающий прогноз на будущее</w:t>
      </w:r>
      <w:r w:rsidR="005605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это с</w:t>
      </w:r>
      <w:r w:rsidR="0056052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остояние здоровья подрастающего поколения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Ухудшение здоровья детей школьного возраста в России стало не только медицинской, но и серьезной педагогической проблемой. По статистике состояния здоровья большую группу составляют дети, находящиеся «между здоровьем и болезнью». В процессе обучения дети, подростки, юноши и девушки пытаются привыкнуть жить в условиях ограниченной свободы и очень нуждаются в понимании и конструктивной помощи со стороны взрослых.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 из самых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травматичных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 для здоровья школьников является общая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стрессогенная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организации образовательного процесса и проведения уроков. По данным исследований психологов уровень тревожности и негативных эмоций на 2014-2015 учебный год значительно превышал норму, то есть, почти 68% учащихся постоянно или часто испытывают учебный стресс. Отсюда стремительно ухудшающиеся показатели психологического и физического здоровья учащихся. На этом фоне снижается успеваемость учащихся, ухудшается их дисциплина, усиливается состояние тревожности.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 велика в процессе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роль учителя -</w:t>
      </w:r>
      <w:r w:rsidR="000D1C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предметника.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 То есть создавать условия для физического, психического, социального и духовного комфорта 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арсенале каждого учителя должны быть такие средства и методики, которые позволяют параллельно с главной задачей – качественным обучением – решать проблемы сохранения и укрепления здоровья обучающихся, сберечь нервную систему ребенка, снять стрессы и напряжение, пагубно влияющие на здоровье учащихся. Если для участников учебного процесса будут созданы оптимальные условия: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гуманизация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 урока, целесообразные формы организации учебного процесса, эффективные методы обучения, разнообразные виды поддержки ученика, право свободного выбора, комфортная пространственная среда, то это будет способствовать адаптации участников образовательного процесса на уроке.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Хочу поделиться своими наработками организации уроков с использованием здоровье сберегающих технологий. Я считаю наиболее приемлемым применять на уроках игровые технологии. При этом использую метод работы в группах. Состав групп постоянно меняется, что дает возможность каждому обучающемуся побывать в роли лидера и повысить свою самооценку. При изучении курсов истории, то есть для обучающихся 5, 6, 7 классов особенно эффективны игровые технологии, в том числе и технология ролевой игры. Положительным моментом данной технологии является то, что игра посильна даже слабым ученикам. Более того, 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слабый</w:t>
      </w:r>
      <w:proofErr w:type="gram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стать первым в игре: находчивость и сообразительность здесь оказывается порой более важным, чем знание предмета. Атмосфера увлеченности и радости, ощущение посильности заданий создают комфортную обстановку на уроках и способствуют преодолению стрессовых ситуаций, связанных с классно – урочной системой. Подростков 11 – 14 лет увлекают лидерство государственных деятелей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них я провожу урок-игра, урок «Я – исследователь», «Урок-конференция» (по обществознанию).</w:t>
      </w:r>
    </w:p>
    <w:p w:rsidR="00DB191B" w:rsidRPr="00DB191B" w:rsidRDefault="00DB191B" w:rsidP="00DB191B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191B" w:rsidRPr="00DB191B" w:rsidRDefault="00DB191B" w:rsidP="00DB191B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Например, в 5 классе «Уро</w:t>
      </w:r>
      <w:proofErr w:type="gramStart"/>
      <w:r w:rsidRPr="00DB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к-</w:t>
      </w:r>
      <w:proofErr w:type="gramEnd"/>
      <w:r w:rsidRPr="00DB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игра»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 теме «Греки и критяне»), учащиеся делятся на две группы «греки» и «критяне», каждая группа отстаивает климатические условия своей страны;</w:t>
      </w:r>
    </w:p>
    <w:p w:rsidR="00DB191B" w:rsidRPr="00DB191B" w:rsidRDefault="00DB191B" w:rsidP="00DB191B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 «Я исследователь» 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(повторительно-обобщающий урок) умение участвовать учащихся в обсуждении, анализировать исторические факты, сравнивать явления и события, делать выводы;</w:t>
      </w:r>
    </w:p>
    <w:p w:rsidR="00DB191B" w:rsidRPr="00DB191B" w:rsidRDefault="00DB191B" w:rsidP="00DB191B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Обществознание 6 класс «Урок-конференция» 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(Государство и граждане), выступают докладчики, остальные бурно участвуют в обсуждении, задают вопросы докладчикам.</w:t>
      </w:r>
    </w:p>
    <w:p w:rsidR="00DB191B" w:rsidRPr="00DB191B" w:rsidRDefault="00DB191B" w:rsidP="00DB191B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 «Урок – игра»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 теме «Начало Смуты»), распределение ролей между учащимися – Бориса Годунова, Федора Романова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должен представлять из себя «Суд истории», «Судебное заседание» должен вести учитель, выше указанные роли выступают поочередно. Учащиеся могут им задавать вопросы, вступать в дискуссию, оспаривать их точку зрения. Предмет разбирательства – политика Бориса Годунова.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Курс «Истории древнего мира, Истории Средних веков, Истории России, Обществознания»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предоставляет огромные возможности для применения игровых технологий. Вместе с пятиклассниками мы путешествуем по океанам и материкам во время обобщения изученного материала. В старших классах более эффективными являются такие интерактивные методы обучения, как мозговой штурм и групповая дискуссия. Технология мозгового штурма. </w:t>
      </w:r>
      <w:r w:rsidRPr="00DB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Мозговой штурм -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метод продуцирования идей и решений при работе в группе.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  <w:t>Правила проведения «мозгового штурма».</w:t>
      </w:r>
    </w:p>
    <w:p w:rsidR="00DB191B" w:rsidRPr="00DB191B" w:rsidRDefault="00DB191B" w:rsidP="00DB191B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высказываются и все слушают;</w:t>
      </w:r>
    </w:p>
    <w:p w:rsidR="00DB191B" w:rsidRPr="00DB191B" w:rsidRDefault="00DB191B" w:rsidP="00DB191B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имеют равные права;</w:t>
      </w:r>
      <w:r w:rsidR="000D1C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B191B" w:rsidRPr="00DB191B" w:rsidRDefault="00DB191B" w:rsidP="00DB191B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называя идеи, нельзя 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повторятся</w:t>
      </w:r>
      <w:proofErr w:type="gram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B191B" w:rsidRPr="00DB191B" w:rsidRDefault="00DB191B" w:rsidP="00DB191B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больше список идей, тем лучше;</w:t>
      </w:r>
    </w:p>
    <w:p w:rsidR="00DB191B" w:rsidRPr="00DB191B" w:rsidRDefault="00DB191B" w:rsidP="00DB191B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разрабатывая проблему, подходите к ней с разных сторон, расширяя и углубляя различные подходы</w:t>
      </w:r>
    </w:p>
    <w:p w:rsidR="00DB191B" w:rsidRPr="00DB191B" w:rsidRDefault="00DB191B" w:rsidP="00DB191B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идеи не оцениваются и не критикуются.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Применение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дает возможность создавать на уроке атмосферу доверия и взаимопонимания, дают возможность для развития личности ребенка 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конечном счете снижают риск школьных стрессов, которые отрицательно влияют не только на психическое, но и физическое здоровье школьников. Естественно, что на каждом уроке невозможно применять интерактивные, игровые технологии. Больше улыбайтесь на уроках – так вы сохраните здоровье и себе и вашим ученикам. На моих уроках я использую методы позитивной психологической поддержки ученика на уроке, учет индивидуальных особенностей учащегося и дифференцированный подход к детям с разными возможностями, поддержание познавательного интереса к истории, и также принцип двигательной активности на уроке.</w:t>
      </w:r>
    </w:p>
    <w:p w:rsidR="00DB191B" w:rsidRPr="000D1C5A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D1C5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Урок – зона психологического комфорта.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введения в урок видов деятельности, поддерживающих положительное отношение ребенка к себе, уверенность в себе, в своих силах и доброжелательное отношение к окружающим, изменился микроклимат на уроке. Атмосфера на уроках стала более благоприятной для обучения и для межличностного общения. С этой целью использую методы эмоциональной раскачки, медитативно релаксационные упражнения, упражнения на рефлексию, визуализацию и релаксацию.</w:t>
      </w:r>
    </w:p>
    <w:p w:rsidR="00DB191B" w:rsidRPr="00DB191B" w:rsidRDefault="00DB191B" w:rsidP="000D1C5A">
      <w:pPr>
        <w:numPr>
          <w:ilvl w:val="0"/>
          <w:numId w:val="1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Дыхательные упражнения (если необходимо снять острое напряжение, можно сделать глубокий вдох и задержать дыхание на 20-30 секунд;</w:t>
      </w:r>
    </w:p>
    <w:p w:rsidR="00DB191B" w:rsidRPr="000D1C5A" w:rsidRDefault="00DB191B" w:rsidP="000D1C5A">
      <w:pPr>
        <w:pStyle w:val="a4"/>
        <w:numPr>
          <w:ilvl w:val="0"/>
          <w:numId w:val="1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C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мимических мышц, снижающие напряжение мышц лица (1 – надуть щеки, затем постепенно выпустить воздух через плотно сжатые губы; 2 – поочередно надувать то одну, то другую щеку, то обе вместе).</w:t>
      </w:r>
    </w:p>
    <w:p w:rsidR="00DB191B" w:rsidRPr="00DB191B" w:rsidRDefault="00DB191B" w:rsidP="00DB191B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«Комплименты». Дети по очереди говорят друг другу добрые слова, стараясь акцентировать достоинства своих одноклассников.</w:t>
      </w:r>
    </w:p>
    <w:p w:rsidR="00DB191B" w:rsidRPr="00DB191B" w:rsidRDefault="00DB191B" w:rsidP="00DB191B">
      <w:pPr>
        <w:numPr>
          <w:ilvl w:val="0"/>
          <w:numId w:val="6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Игра «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Вам-сообщение</w:t>
      </w:r>
      <w:proofErr w:type="gram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».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кругу передается сообщение, например «Я рад тебя видеть». «Ты сегодня хорошо выглядишь» и т.д.</w:t>
      </w:r>
    </w:p>
    <w:p w:rsidR="00DB191B" w:rsidRPr="00DB191B" w:rsidRDefault="00DB191B" w:rsidP="00DB191B">
      <w:pPr>
        <w:numPr>
          <w:ilvl w:val="0"/>
          <w:numId w:val="7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Игра «Подарок».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Предлагается подарить своему однокласснику что-то нематериальное. «Я дарю тебе счастье (солнце, дружбу)».</w:t>
      </w:r>
    </w:p>
    <w:p w:rsidR="00DB191B" w:rsidRPr="00DB191B" w:rsidRDefault="00DB191B" w:rsidP="00DB191B">
      <w:pPr>
        <w:numPr>
          <w:ilvl w:val="0"/>
          <w:numId w:val="8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Методика «Утренний сбор»</w:t>
      </w: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делятся со своими одноклассниками планами на сегодняшний день, поздравляют с днями рождения и т.п.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«Поделись радостью». «Нарисуй свое настроение» и т. д.</w:t>
      </w:r>
    </w:p>
    <w:p w:rsidR="00DB191B" w:rsidRPr="00DB191B" w:rsidRDefault="00DB191B" w:rsidP="00DB191B">
      <w:pPr>
        <w:numPr>
          <w:ilvl w:val="0"/>
          <w:numId w:val="9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Медитативно - релаксационные упражнения.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«Я вижу, я слышу, я чувствую». Ученик должен сказать три предложения, что он видит; три предложения, что он слышит, три предложения о том, что он чувствует. Количество предложений зависит от уровня обучения.</w:t>
      </w:r>
    </w:p>
    <w:p w:rsidR="00DB191B" w:rsidRPr="00DB191B" w:rsidRDefault="00DB191B" w:rsidP="00DB191B">
      <w:pPr>
        <w:numPr>
          <w:ilvl w:val="0"/>
          <w:numId w:val="10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Упражнение «Деревянная кукла» в формате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физминутки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 падает. Сначала кисти поднятых рук, затем до локтя, голова, кукла складывается в поясе и покачивается.</w:t>
      </w:r>
    </w:p>
    <w:p w:rsidR="00DB191B" w:rsidRPr="00DB191B" w:rsidRDefault="00DB191B" w:rsidP="00DB191B">
      <w:pPr>
        <w:numPr>
          <w:ilvl w:val="0"/>
          <w:numId w:val="1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Упражнение на релаксацию и визуализацию.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Расслабленная поза, глубокое дыхание, тишина. Учитель просит представить лес, аромат лесной поляны, тихий шелест листвы и т.п.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важных средств создания благоприятного микроклимата является, на мой взгляд, похвала ученика. Невербальные методы поощрения: улыбка, жесты, мимика, аплодисменты и т.д.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Вспоминается высказывание К.Д. Ушинского: «Учитель! Помни, твоя улыбка стоит тысячи слов».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Похвалу учителя можно выразить в раздаточных жетонах, карточках.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Оценивание в виде солнышка, где лучики выдаются в виде бонуса за удачный ответ. Побеждает тот, чье солнышко ярче. На своих уроках я достаточно широко практикую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самооценивание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взаимооценку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Например, оцени свою работу на уроке: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(хорошо)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(нормально)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(попробуй еще!)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2.Индивидуальный и дифференцированный подход на моих уроках осуществляется через учет личных интересов и особенностей ученика и возможность выбрать свой уровень и объем задания. Дополнительный языковой материал подбирается с учетом увлечений ученика. Организуя виды взаимодействия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учитываю уровень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экстравертированности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интровентированности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для выполнения определенных заданий на моих уроках разрешается выбрать либо индивидуальный, либо групповой стиль работы.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Можно, например, подготовить презентацию, или сделать задание в письменной форме.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Разделение учащихся на 3 типа синтетический, аналитический, и кинестетический – позволяет индивидуализировать стиль и предпочтительные методы работы на уроке.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повышения мотивации, особенно на старшем этапе, подходит метод проектов.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работе я опробовала несколько типов проектов: исследовательские, творческие, информационные и проектно - ориентированные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проектов является составной частью обучения истории и поддерживает мотивацию к учению – в проектной работе она всегда положительная – и личный интерес: проект отражает интерес учащихся, их собственный мир.</w:t>
      </w:r>
    </w:p>
    <w:p w:rsidR="00DB191B" w:rsidRPr="00DB191B" w:rsidRDefault="000D1C5A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DB191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 вариант работы на уроке истории: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Учащимся предлагается написать пять строчек</w:t>
      </w:r>
    </w:p>
    <w:p w:rsidR="00DB191B" w:rsidRPr="00DB191B" w:rsidRDefault="00DB191B" w:rsidP="00DB191B">
      <w:pPr>
        <w:numPr>
          <w:ilvl w:val="0"/>
          <w:numId w:val="1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Существительное (тема, которую задаем на уроке)</w:t>
      </w:r>
    </w:p>
    <w:p w:rsidR="00DB191B" w:rsidRPr="00DB191B" w:rsidRDefault="00DB191B" w:rsidP="00DB191B">
      <w:pPr>
        <w:numPr>
          <w:ilvl w:val="0"/>
          <w:numId w:val="1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прилагательных (показывающие существенные признаки существительного)</w:t>
      </w:r>
    </w:p>
    <w:p w:rsidR="00DB191B" w:rsidRPr="00DB191B" w:rsidRDefault="00DB191B" w:rsidP="00DB191B">
      <w:pPr>
        <w:numPr>
          <w:ilvl w:val="0"/>
          <w:numId w:val="1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Три глагола </w:t>
      </w:r>
      <w:proofErr w:type="gram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отражающие главные процессы существительного)</w:t>
      </w:r>
    </w:p>
    <w:p w:rsidR="00DB191B" w:rsidRPr="00DB191B" w:rsidRDefault="00DB191B" w:rsidP="00DB191B">
      <w:pPr>
        <w:numPr>
          <w:ilvl w:val="0"/>
          <w:numId w:val="1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Краткая фраза</w:t>
      </w:r>
    </w:p>
    <w:p w:rsidR="00DB191B" w:rsidRPr="00DB191B" w:rsidRDefault="00DB191B" w:rsidP="00DB191B">
      <w:pPr>
        <w:numPr>
          <w:ilvl w:val="0"/>
          <w:numId w:val="1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Существительное (синоним, не повторяется с первым существительным)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Пример:</w:t>
      </w:r>
    </w:p>
    <w:p w:rsidR="00DB191B" w:rsidRPr="00DB191B" w:rsidRDefault="000D1C5A" w:rsidP="00DB191B">
      <w:pPr>
        <w:numPr>
          <w:ilvl w:val="0"/>
          <w:numId w:val="1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Воронеж</w:t>
      </w:r>
    </w:p>
    <w:p w:rsidR="00DB191B" w:rsidRPr="00DB191B" w:rsidRDefault="000D1C5A" w:rsidP="00DB191B">
      <w:pPr>
        <w:numPr>
          <w:ilvl w:val="0"/>
          <w:numId w:val="1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Красивый</w:t>
      </w:r>
      <w:r w:rsidR="00DB191B"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гостеприимн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DB191B" w:rsidRPr="00DB191B" w:rsidRDefault="00DB191B" w:rsidP="00DB191B">
      <w:pPr>
        <w:numPr>
          <w:ilvl w:val="0"/>
          <w:numId w:val="1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Приглашает, радует, у</w:t>
      </w:r>
      <w:r w:rsidR="000D1C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</w:t>
      </w:r>
      <w:bookmarkStart w:id="0" w:name="_GoBack"/>
      <w:bookmarkEnd w:id="0"/>
    </w:p>
    <w:p w:rsidR="00DB191B" w:rsidRPr="00DB191B" w:rsidRDefault="00DB191B" w:rsidP="00DB191B">
      <w:pPr>
        <w:numPr>
          <w:ilvl w:val="0"/>
          <w:numId w:val="1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люблю тебя мой край</w:t>
      </w:r>
    </w:p>
    <w:p w:rsidR="00DB191B" w:rsidRPr="00DB191B" w:rsidRDefault="00DB191B" w:rsidP="00DB191B">
      <w:pPr>
        <w:numPr>
          <w:ilvl w:val="0"/>
          <w:numId w:val="13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Малая Родина. (Отчизна).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Факторы урока Уровень гигиенической рациональности Урока</w:t>
      </w:r>
    </w:p>
    <w:p w:rsidR="00DB191B" w:rsidRPr="00DB191B" w:rsidRDefault="00DB191B" w:rsidP="00DB191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Плотность урока - не менее 60% и не более 75%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Число видов учебной деятельности - 4-7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Средняя продолжительность различных видов учебной деятельности - не более 10 минут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Частота чередования видов учебной деятельности Смена не позднее, чем через 7-10 минут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Число видов преподавания - не менее 3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Наличие эмоциональных разрядок (число)-2-3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Таблица заимствована у Н.К. Смирнова «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образовательные технологии»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структура оптимально подходит для проведения уроков, позволяет избежать утомления учащихся, свести к минимуму учебный стресс, помогает достичь хороших результатов в преподавании.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своих уроках я чаще всего придерживаюсь следующей системы урока: организационный момент, мотивация и постановка цели, опрос, актуализация знаний, изучение нового, закрепление, контроль/коррекция, итоги, домашнее задание, постановка новых целей.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 чередование видов деятельности помогает избежать снижения внимания, усталости. Разнообразие типов взаимодействия на уроке обеспечивает активный стереотип поведения учащихся на уроке и снимает усталость, делает урок более эмоциональным.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работают в парах, в парах сменного состава, в группах сменного состава. Делимся на группы. В группе распределение обязанностей носит достаточно демократичный характер. Если ты не можешь что-то написать, ты можешь оформить, подобрать материал и т.д. слабый ребенок чувствует себя в группе увереннее, более защищенным.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творческой атмосферы в коллективе. Новый учебный материал, домашнее задание должны включать элементы творчества. Это будет способствовать созданию непринужденной обстановки, формировать ситуацию успеха.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детей и родителей. (Создание рисунков, лепка, участие в спортивных мероприятиях и другие виды деятельности). По мнению психологов, ничто не успокаивает так, как совместное семейное дело.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Прослушивание на уроке музыкальных и литературных произведений.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на природу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урока обязательно настроить учащихся не только на работу, но и на ситуацию успеха, не бояться похвалить, поощрить успехи.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</w:t>
      </w:r>
    </w:p>
    <w:p w:rsidR="00DB191B" w:rsidRPr="00DB191B" w:rsidRDefault="00DB191B" w:rsidP="00DB19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здорового.</w:t>
      </w:r>
    </w:p>
    <w:p w:rsidR="00537A94" w:rsidRDefault="00DB191B" w:rsidP="00DB191B">
      <w:pPr>
        <w:shd w:val="clear" w:color="auto" w:fill="FFFFFF"/>
        <w:spacing w:after="171" w:line="240" w:lineRule="auto"/>
      </w:pPr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Наблюдения показывают, что использование </w:t>
      </w:r>
      <w:proofErr w:type="spellStart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DB19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sectPr w:rsidR="00537A94" w:rsidSect="00DB19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775"/>
      </v:shape>
    </w:pict>
  </w:numPicBullet>
  <w:abstractNum w:abstractNumId="0">
    <w:nsid w:val="0FF43955"/>
    <w:multiLevelType w:val="multilevel"/>
    <w:tmpl w:val="4892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38C5"/>
    <w:multiLevelType w:val="multilevel"/>
    <w:tmpl w:val="3A88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81DAF"/>
    <w:multiLevelType w:val="multilevel"/>
    <w:tmpl w:val="FAB0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520A3"/>
    <w:multiLevelType w:val="multilevel"/>
    <w:tmpl w:val="6BB2EA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86F5A"/>
    <w:multiLevelType w:val="multilevel"/>
    <w:tmpl w:val="BB6C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D39FD"/>
    <w:multiLevelType w:val="multilevel"/>
    <w:tmpl w:val="D752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640D3"/>
    <w:multiLevelType w:val="multilevel"/>
    <w:tmpl w:val="256E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14E7E"/>
    <w:multiLevelType w:val="multilevel"/>
    <w:tmpl w:val="EC1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113E0"/>
    <w:multiLevelType w:val="multilevel"/>
    <w:tmpl w:val="392E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33D4C"/>
    <w:multiLevelType w:val="hybridMultilevel"/>
    <w:tmpl w:val="B038CA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108BD"/>
    <w:multiLevelType w:val="multilevel"/>
    <w:tmpl w:val="CB24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C0352"/>
    <w:multiLevelType w:val="multilevel"/>
    <w:tmpl w:val="40FC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1791B"/>
    <w:multiLevelType w:val="multilevel"/>
    <w:tmpl w:val="8E8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9621A9"/>
    <w:multiLevelType w:val="multilevel"/>
    <w:tmpl w:val="27BA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D22E5"/>
    <w:multiLevelType w:val="multilevel"/>
    <w:tmpl w:val="DE24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91B"/>
    <w:rsid w:val="000D1C5A"/>
    <w:rsid w:val="003B2405"/>
    <w:rsid w:val="00537A94"/>
    <w:rsid w:val="0056052B"/>
    <w:rsid w:val="00D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1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Ирина</cp:lastModifiedBy>
  <cp:revision>4</cp:revision>
  <dcterms:created xsi:type="dcterms:W3CDTF">2020-02-11T05:32:00Z</dcterms:created>
  <dcterms:modified xsi:type="dcterms:W3CDTF">2021-01-12T15:09:00Z</dcterms:modified>
</cp:coreProperties>
</file>