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78" w:rsidRPr="00CA2478" w:rsidRDefault="00201DD3" w:rsidP="00201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DD3"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gramStart"/>
      <w:r w:rsidR="00AF2A9A" w:rsidRPr="00AF2A9A">
        <w:rPr>
          <w:rFonts w:ascii="Times New Roman" w:hAnsi="Times New Roman" w:cs="Times New Roman"/>
          <w:sz w:val="28"/>
          <w:szCs w:val="28"/>
        </w:rPr>
        <w:t>коллеги</w:t>
      </w:r>
      <w:r w:rsidR="00AF2A9A">
        <w:rPr>
          <w:rFonts w:ascii="Times New Roman" w:hAnsi="Times New Roman" w:cs="Times New Roman"/>
          <w:sz w:val="28"/>
          <w:szCs w:val="28"/>
        </w:rPr>
        <w:t>,  вашему</w:t>
      </w:r>
      <w:proofErr w:type="gramEnd"/>
      <w:r w:rsidR="00AF2A9A">
        <w:rPr>
          <w:rFonts w:ascii="Times New Roman" w:hAnsi="Times New Roman" w:cs="Times New Roman"/>
          <w:sz w:val="28"/>
          <w:szCs w:val="28"/>
        </w:rPr>
        <w:t xml:space="preserve"> вниманию предлагается научная статья </w:t>
      </w:r>
      <w:r w:rsidRPr="00201DD3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CA2478" w:rsidRPr="00CA2478">
        <w:rPr>
          <w:rFonts w:ascii="Times New Roman" w:hAnsi="Times New Roman" w:cs="Times New Roman"/>
          <w:sz w:val="28"/>
          <w:szCs w:val="28"/>
        </w:rPr>
        <w:t xml:space="preserve">«Коррекционная работа по развитию наглядно-образного мышления детей </w:t>
      </w:r>
      <w:r w:rsidR="00AF2A9A">
        <w:rPr>
          <w:rFonts w:ascii="Times New Roman" w:hAnsi="Times New Roman" w:cs="Times New Roman"/>
          <w:sz w:val="28"/>
          <w:szCs w:val="28"/>
        </w:rPr>
        <w:t xml:space="preserve">младшего школьного </w:t>
      </w:r>
      <w:r w:rsidR="00CA2478" w:rsidRPr="00CA2478">
        <w:rPr>
          <w:rFonts w:ascii="Times New Roman" w:hAnsi="Times New Roman" w:cs="Times New Roman"/>
          <w:sz w:val="28"/>
          <w:szCs w:val="28"/>
        </w:rPr>
        <w:t xml:space="preserve"> возраста с задержкой психического развития</w:t>
      </w:r>
      <w:r w:rsidR="00CA2478" w:rsidRPr="00CA247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78">
        <w:rPr>
          <w:rFonts w:ascii="Times New Roman" w:hAnsi="Times New Roman" w:cs="Times New Roman"/>
          <w:sz w:val="28"/>
          <w:szCs w:val="28"/>
        </w:rPr>
        <w:t xml:space="preserve">Развитие мыслительной деятельности, овладение мыслительными операциями является одной из актуальных задач познавательного развития детей </w:t>
      </w:r>
      <w:r w:rsidR="000D1AA0">
        <w:rPr>
          <w:rFonts w:ascii="Times New Roman" w:hAnsi="Times New Roman" w:cs="Times New Roman"/>
          <w:sz w:val="28"/>
          <w:szCs w:val="28"/>
        </w:rPr>
        <w:t xml:space="preserve"> </w:t>
      </w:r>
      <w:r w:rsidRPr="00CA2478">
        <w:rPr>
          <w:rFonts w:ascii="Times New Roman" w:hAnsi="Times New Roman" w:cs="Times New Roman"/>
          <w:sz w:val="28"/>
          <w:szCs w:val="28"/>
        </w:rPr>
        <w:t xml:space="preserve"> </w:t>
      </w:r>
      <w:r w:rsidR="000D1AA0">
        <w:rPr>
          <w:rFonts w:ascii="Times New Roman" w:hAnsi="Times New Roman" w:cs="Times New Roman"/>
          <w:sz w:val="28"/>
          <w:szCs w:val="28"/>
        </w:rPr>
        <w:t>младшего школьного</w:t>
      </w:r>
      <w:r w:rsidR="000D1AA0" w:rsidRPr="00CA2478">
        <w:rPr>
          <w:rFonts w:ascii="Times New Roman" w:hAnsi="Times New Roman" w:cs="Times New Roman"/>
          <w:sz w:val="28"/>
          <w:szCs w:val="28"/>
        </w:rPr>
        <w:t xml:space="preserve"> </w:t>
      </w:r>
      <w:r w:rsidRPr="00CA2478">
        <w:rPr>
          <w:rFonts w:ascii="Times New Roman" w:hAnsi="Times New Roman" w:cs="Times New Roman"/>
          <w:sz w:val="28"/>
          <w:szCs w:val="28"/>
        </w:rPr>
        <w:t xml:space="preserve">возраста. 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78">
        <w:rPr>
          <w:rFonts w:ascii="Times New Roman" w:hAnsi="Times New Roman" w:cs="Times New Roman"/>
          <w:sz w:val="28"/>
          <w:szCs w:val="28"/>
        </w:rPr>
        <w:t>Огромное значение для всестороннего развития личности ребенка имеет формирование и становление всех видов мышления, этот процесс должен носить целенаправленный и систематический характер. Вопросы формирования различных видов мышления, а в частности и наглядно-образного, у детей старшего дошкольного возраста отражены в ра</w:t>
      </w:r>
      <w:r w:rsidR="00A11397">
        <w:rPr>
          <w:rFonts w:ascii="Times New Roman" w:hAnsi="Times New Roman" w:cs="Times New Roman"/>
          <w:sz w:val="28"/>
          <w:szCs w:val="28"/>
        </w:rPr>
        <w:t>ботах Л.С. Выготского</w:t>
      </w:r>
      <w:r w:rsidR="00D04707">
        <w:rPr>
          <w:rFonts w:ascii="Times New Roman" w:hAnsi="Times New Roman" w:cs="Times New Roman"/>
          <w:sz w:val="28"/>
          <w:szCs w:val="28"/>
        </w:rPr>
        <w:t xml:space="preserve">, </w:t>
      </w:r>
      <w:r w:rsidRPr="00CA2478">
        <w:rPr>
          <w:rFonts w:ascii="Times New Roman" w:hAnsi="Times New Roman" w:cs="Times New Roman"/>
          <w:sz w:val="28"/>
          <w:szCs w:val="28"/>
        </w:rPr>
        <w:t xml:space="preserve">Г.А. Урунтаевой, А.Н. Леонтьева, Н. Е. </w:t>
      </w:r>
      <w:proofErr w:type="spellStart"/>
      <w:r w:rsidRPr="00CA247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CA24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1E7" w:rsidRDefault="00CA2478" w:rsidP="005321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78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0D1AA0">
        <w:rPr>
          <w:rFonts w:ascii="Times New Roman" w:hAnsi="Times New Roman" w:cs="Times New Roman"/>
          <w:sz w:val="28"/>
          <w:szCs w:val="28"/>
        </w:rPr>
        <w:t>младшего школьного</w:t>
      </w:r>
      <w:r w:rsidRPr="00CA2478">
        <w:rPr>
          <w:rFonts w:ascii="Times New Roman" w:hAnsi="Times New Roman" w:cs="Times New Roman"/>
          <w:sz w:val="28"/>
          <w:szCs w:val="28"/>
        </w:rPr>
        <w:t xml:space="preserve"> с ЗПР в становлении мыслительной деятельности отмечается заметное отставание и своеобразие. В специальной психологии в свое время С.А. </w:t>
      </w:r>
      <w:proofErr w:type="spellStart"/>
      <w:r w:rsidRPr="00CA2478">
        <w:rPr>
          <w:rFonts w:ascii="Times New Roman" w:hAnsi="Times New Roman" w:cs="Times New Roman"/>
          <w:sz w:val="28"/>
          <w:szCs w:val="28"/>
        </w:rPr>
        <w:t>Домишкевич</w:t>
      </w:r>
      <w:proofErr w:type="spellEnd"/>
      <w:r w:rsidRPr="00CA2478">
        <w:rPr>
          <w:rFonts w:ascii="Times New Roman" w:hAnsi="Times New Roman" w:cs="Times New Roman"/>
          <w:sz w:val="28"/>
          <w:szCs w:val="28"/>
        </w:rPr>
        <w:t xml:space="preserve">, З.М. Дунаева, Н.В. Елфимова, Т.А. Стрекалова достаточно хорошо исследовали и описали особенности мышления детей с данным нарушением в развитии. 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78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 w:rsidR="00C51B2A">
        <w:rPr>
          <w:rFonts w:ascii="Times New Roman" w:eastAsia="Times New Roman" w:hAnsi="Times New Roman" w:cs="Times New Roman"/>
          <w:sz w:val="28"/>
          <w:szCs w:val="28"/>
        </w:rPr>
        <w:t xml:space="preserve">данного </w:t>
      </w:r>
      <w:r w:rsidRPr="00CA2478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CA2478">
        <w:rPr>
          <w:rFonts w:ascii="Times New Roman" w:hAnsi="Times New Roman" w:cs="Times New Roman"/>
          <w:sz w:val="28"/>
          <w:szCs w:val="28"/>
        </w:rPr>
        <w:t xml:space="preserve">: теоретически обосновать и экспериментально определить содержание коррекционной работы по развитию наглядно-образного мышления детей </w:t>
      </w:r>
      <w:r w:rsidR="000D1AA0">
        <w:rPr>
          <w:rFonts w:ascii="Times New Roman" w:hAnsi="Times New Roman" w:cs="Times New Roman"/>
          <w:sz w:val="28"/>
          <w:szCs w:val="28"/>
        </w:rPr>
        <w:t>младшего школьного</w:t>
      </w:r>
      <w:r w:rsidR="000D1AA0" w:rsidRPr="00CA2478">
        <w:rPr>
          <w:rFonts w:ascii="Times New Roman" w:hAnsi="Times New Roman" w:cs="Times New Roman"/>
          <w:sz w:val="28"/>
          <w:szCs w:val="28"/>
        </w:rPr>
        <w:t xml:space="preserve"> </w:t>
      </w:r>
      <w:r w:rsidRPr="00CA2478">
        <w:rPr>
          <w:rFonts w:ascii="Times New Roman" w:hAnsi="Times New Roman" w:cs="Times New Roman"/>
          <w:sz w:val="28"/>
          <w:szCs w:val="28"/>
        </w:rPr>
        <w:t xml:space="preserve">с ЗПР. 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78">
        <w:rPr>
          <w:rFonts w:ascii="Times New Roman" w:eastAsia="Times New Roman" w:hAnsi="Times New Roman" w:cs="Times New Roman"/>
          <w:sz w:val="28"/>
          <w:szCs w:val="28"/>
        </w:rPr>
        <w:t>Объект исследования</w:t>
      </w:r>
      <w:r w:rsidRPr="00CA2478">
        <w:rPr>
          <w:rFonts w:ascii="Times New Roman" w:hAnsi="Times New Roman" w:cs="Times New Roman"/>
          <w:sz w:val="28"/>
          <w:szCs w:val="28"/>
        </w:rPr>
        <w:t xml:space="preserve">: развитие наглядно-образного мышления детей </w:t>
      </w:r>
      <w:r w:rsidR="000D1AA0">
        <w:rPr>
          <w:rFonts w:ascii="Times New Roman" w:hAnsi="Times New Roman" w:cs="Times New Roman"/>
          <w:sz w:val="28"/>
          <w:szCs w:val="28"/>
        </w:rPr>
        <w:t>младшего школьного</w:t>
      </w:r>
      <w:r w:rsidR="000D1AA0" w:rsidRPr="00CA2478">
        <w:rPr>
          <w:rFonts w:ascii="Times New Roman" w:hAnsi="Times New Roman" w:cs="Times New Roman"/>
          <w:sz w:val="28"/>
          <w:szCs w:val="28"/>
        </w:rPr>
        <w:t xml:space="preserve"> </w:t>
      </w:r>
      <w:r w:rsidRPr="00CA2478">
        <w:rPr>
          <w:rFonts w:ascii="Times New Roman" w:hAnsi="Times New Roman" w:cs="Times New Roman"/>
          <w:sz w:val="28"/>
          <w:szCs w:val="28"/>
        </w:rPr>
        <w:t xml:space="preserve">возраста с ЗПР. 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78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C51B2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A2478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</w:t>
      </w:r>
      <w:r w:rsidR="00C51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B2A">
        <w:rPr>
          <w:rFonts w:ascii="Times New Roman" w:hAnsi="Times New Roman" w:cs="Times New Roman"/>
          <w:sz w:val="28"/>
          <w:szCs w:val="28"/>
        </w:rPr>
        <w:t>является</w:t>
      </w:r>
      <w:r w:rsidRPr="00CA2478">
        <w:rPr>
          <w:rFonts w:ascii="Times New Roman" w:hAnsi="Times New Roman" w:cs="Times New Roman"/>
          <w:sz w:val="28"/>
          <w:szCs w:val="28"/>
        </w:rPr>
        <w:t xml:space="preserve"> коррекционная работа по развитию наглядно-образного мышления детей </w:t>
      </w:r>
      <w:r w:rsidR="000D1AA0">
        <w:rPr>
          <w:rFonts w:ascii="Times New Roman" w:hAnsi="Times New Roman" w:cs="Times New Roman"/>
          <w:sz w:val="28"/>
          <w:szCs w:val="28"/>
        </w:rPr>
        <w:t>младшего школьного</w:t>
      </w:r>
      <w:r w:rsidR="000D1AA0" w:rsidRPr="00CA2478">
        <w:rPr>
          <w:rFonts w:ascii="Times New Roman" w:hAnsi="Times New Roman" w:cs="Times New Roman"/>
          <w:sz w:val="28"/>
          <w:szCs w:val="28"/>
        </w:rPr>
        <w:t xml:space="preserve"> </w:t>
      </w:r>
      <w:r w:rsidRPr="00CA2478">
        <w:rPr>
          <w:rFonts w:ascii="Times New Roman" w:hAnsi="Times New Roman" w:cs="Times New Roman"/>
          <w:sz w:val="28"/>
          <w:szCs w:val="28"/>
        </w:rPr>
        <w:t xml:space="preserve">возраста с ЗПР. </w:t>
      </w:r>
    </w:p>
    <w:p w:rsidR="00C51B2A" w:rsidRPr="00CA2478" w:rsidRDefault="00C51B2A" w:rsidP="00CA2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</w:t>
      </w:r>
      <w:r w:rsidRPr="00272987">
        <w:rPr>
          <w:rFonts w:ascii="Times New Roman" w:hAnsi="Times New Roman" w:cs="Times New Roman"/>
          <w:sz w:val="28"/>
          <w:szCs w:val="28"/>
        </w:rPr>
        <w:t xml:space="preserve"> общепедагогическую и специальную дефектологическую литературу по проблеме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сделали следующие выводы: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78">
        <w:rPr>
          <w:rFonts w:ascii="Times New Roman" w:hAnsi="Times New Roman" w:cs="Times New Roman"/>
          <w:sz w:val="28"/>
          <w:szCs w:val="28"/>
        </w:rPr>
        <w:t>Мышление является очень сложным психическим процессом, ему присущ ряд особенностей и свойств, которые в совокупности образуют индивидуальность интеллекта; благодаря этим свойствам и особенностям каждый человек мыслит по-разному.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78">
        <w:rPr>
          <w:rFonts w:ascii="Times New Roman" w:hAnsi="Times New Roman" w:cs="Times New Roman"/>
          <w:sz w:val="28"/>
          <w:szCs w:val="28"/>
        </w:rPr>
        <w:lastRenderedPageBreak/>
        <w:t>Под задержкой психического развития понимают замедление темпа развития психики, которое выражается в нехватке общего запаса знаний, ограниченности представлений, незрелости мышления, преобладании игровых интересов и неспособности заниматься интеллектуальной деятельностью.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78">
        <w:rPr>
          <w:rFonts w:ascii="Times New Roman" w:hAnsi="Times New Roman" w:cs="Times New Roman"/>
          <w:sz w:val="28"/>
          <w:szCs w:val="28"/>
        </w:rPr>
        <w:t xml:space="preserve">Мышление детей </w:t>
      </w:r>
      <w:r w:rsidR="000D1AA0">
        <w:rPr>
          <w:rFonts w:ascii="Times New Roman" w:hAnsi="Times New Roman" w:cs="Times New Roman"/>
          <w:sz w:val="28"/>
          <w:szCs w:val="28"/>
        </w:rPr>
        <w:t>младшего школьного</w:t>
      </w:r>
      <w:r w:rsidR="000D1AA0" w:rsidRPr="00CA2478">
        <w:rPr>
          <w:rFonts w:ascii="Times New Roman" w:hAnsi="Times New Roman" w:cs="Times New Roman"/>
          <w:sz w:val="28"/>
          <w:szCs w:val="28"/>
        </w:rPr>
        <w:t xml:space="preserve"> </w:t>
      </w:r>
      <w:r w:rsidR="000D1AA0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CA2478">
        <w:rPr>
          <w:rFonts w:ascii="Times New Roman" w:hAnsi="Times New Roman" w:cs="Times New Roman"/>
          <w:sz w:val="28"/>
          <w:szCs w:val="28"/>
        </w:rPr>
        <w:t xml:space="preserve">с ЗПР характеризуется как </w:t>
      </w:r>
      <w:proofErr w:type="spellStart"/>
      <w:r w:rsidRPr="00CA2478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CA2478">
        <w:rPr>
          <w:rFonts w:ascii="Times New Roman" w:hAnsi="Times New Roman" w:cs="Times New Roman"/>
          <w:sz w:val="28"/>
          <w:szCs w:val="28"/>
        </w:rPr>
        <w:t xml:space="preserve"> отдельных мыслительных операций, так и нарушением развития мыслительной деятельности в целом. Отмечается поверхностность мышления, его направленность на случайные, единичные признаки, инертность, малоподвижность мыслительных процессов, склонность к копированию,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78">
        <w:rPr>
          <w:rFonts w:ascii="Times New Roman" w:hAnsi="Times New Roman" w:cs="Times New Roman"/>
          <w:sz w:val="28"/>
          <w:szCs w:val="28"/>
        </w:rPr>
        <w:t>Мышление, являясь важным познавательным процессом, необходимо для развития и социализации ребенка с задержкой психического развития, а, значит, необходима специально организованная коррекционная работа, направленная на его развитие.</w:t>
      </w:r>
    </w:p>
    <w:p w:rsidR="00CA2478" w:rsidRPr="00CA2478" w:rsidRDefault="00CA2478" w:rsidP="00CA247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организации коррекционной работы по развитию наглядно-образного мышления, является коррекционное занятие, на котором реализуются специальные коррекционные упражнения и задания.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hAnsi="Times New Roman" w:cs="Times New Roman"/>
          <w:sz w:val="28"/>
          <w:szCs w:val="28"/>
        </w:rPr>
        <w:t xml:space="preserve">В исследовании участвовало восемь </w:t>
      </w:r>
      <w:r w:rsidRPr="00CA2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="00AF2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младшего школьного возраста </w:t>
      </w:r>
      <w:r w:rsidRPr="00CA2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2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2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ЗПР</w:t>
      </w: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478" w:rsidRPr="00CA2478" w:rsidRDefault="00CA2478" w:rsidP="00CA2478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опытно-практической работы: на основе исследования уровня развития наглядно-образного мышления детей дошкольного возраста с ЗПР разработать методические рекомендации к организации коррекционной работы по формированию данного вида мышлени</w:t>
      </w:r>
      <w:r w:rsidRPr="00CA24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я.</w:t>
      </w:r>
    </w:p>
    <w:p w:rsidR="00CA2478" w:rsidRPr="00CA2478" w:rsidRDefault="00CA2478" w:rsidP="00126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состояния наглядно-образного мышления у детей старшего дошкольного возраста детей с ЗПР были </w:t>
      </w:r>
      <w:r w:rsidR="0012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выбраны методики</w:t>
      </w: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E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Нелепицы</w:t>
      </w:r>
      <w:r w:rsidR="0012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«Исключение неподходящей картинки» (автор </w:t>
      </w:r>
      <w:proofErr w:type="spellStart"/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Забрамная</w:t>
      </w:r>
      <w:proofErr w:type="spellEnd"/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</w:t>
      </w:r>
      <w:r w:rsidR="00D04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6E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2478" w:rsidRPr="00CA2478" w:rsidRDefault="00C51B2A" w:rsidP="00CA2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методику «Нелепицы», мы увидели,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2478"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аглядно-образное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детей</w:t>
      </w:r>
      <w:r w:rsidR="00CA2478"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 находится на среднем уровне, так как 75 % испытуемых показали результаты, соответствующие среднему уровню. Наблюдается недостаточный уровень сформированности элементарных образных представлений об окружающем мире. При выполнении задания дети быстро </w:t>
      </w:r>
      <w:r w:rsidR="00CA2478"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справлялись с нахождением нелепых изображений, но наблюдались трудности при объяснении того, как должно быть на самом деле. У 12,5 % детей результаты соответствуют нормальному уровню развития наглядно-образного мышления. И так же 12,5 % показали низкие результаты. </w:t>
      </w:r>
    </w:p>
    <w:p w:rsidR="00CA2478" w:rsidRPr="00CA2478" w:rsidRDefault="00C51B2A" w:rsidP="00D0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методику </w:t>
      </w:r>
      <w:r w:rsidR="00CA2478"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«Исключение не подходящей картинки»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увидели, что </w:t>
      </w:r>
      <w:r w:rsidR="00CA2478"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25 % детей имеют достаточно сформированный уровень наглядно-образного мышления, 37,5 % детей имеют средний уровень и низкий уровень сформированности уровень наглядно-образного мышления. Характерный для детей с ЗПР средний и низкий уровень развития связан с недостаточным умением обобщать и логически обосновывать.  </w:t>
      </w:r>
    </w:p>
    <w:p w:rsidR="00CA2478" w:rsidRPr="00CA2478" w:rsidRDefault="00D04707" w:rsidP="00CA2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A2478"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развития наглядно-образного мышления у детей старшего дошкольного возраста с ЗПР преимущественно средний (4 ребенка), с низким уровнем (3 ребенка) и с высоким уровнем только один ребенок. </w:t>
      </w:r>
    </w:p>
    <w:p w:rsidR="00CA2478" w:rsidRPr="00CA2478" w:rsidRDefault="00CA2478" w:rsidP="00D04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значительное отставание в развитии форм мышления убедительно говорит о необходимости проведения специально организованной коррекционной работы с целью формирования у детей интеллектуальных операций, развития навыков умственной деятельности и стимуляции интеллектуальной активности. Так как основным видом деятельности детей старшего дошкольного возраста является игра, целесообразно использовать на коррекционных занятиях дидактические игры на развитие наглядно-образного мышления. 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Взяв за основу систему коррекционно-педагогической работы по формированию наглядно-образного мышления, разработанную </w:t>
      </w:r>
      <w:proofErr w:type="spellStart"/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Стребелевой</w:t>
      </w:r>
      <w:proofErr w:type="spellEnd"/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предложенная в данном исследовании коррекционная работа может включать в себя три этапа: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целостного восприятия ситуаций, изображенных на картинках.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обобщенных представлений о свойствах и качествах предметов, овладение действиями замещения и моделирования.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соотношения между словом и образом.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Предполагается, что на первом этапе игры и упражнения могут быть разделены на 5 серий: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1. Задания на формирование предпосылок для перехода от решения задач в наглядно-действенном плане к наглядно-образному мышлению.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2. Задания на формирование понимания внутренней логики действий</w:t>
      </w:r>
      <w:r w:rsidR="00F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сюжете</w:t>
      </w: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3. Задания, направленные на формирование у детей понимания явлений, связанных между собой причинно-следственными зависимостями.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4. Задания на формирование понимания последовательности событий, изображенных на картинках.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5. Задания на формирование умений выявлять связи между </w:t>
      </w:r>
      <w:r w:rsidR="00F25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персонажами и объектами</w:t>
      </w: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необходимо будет научить детей ориентироваться в пространстве и создавать новые образы предметов и ситуаций, а также комбинировать отдельные образы, выстраивать целостные сюжеты в наглядном и словесном плане.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Подобранные игры и упражнения могут быть условно разделены на 3 серии:</w:t>
      </w:r>
    </w:p>
    <w:p w:rsidR="00CA2478" w:rsidRPr="00CA2478" w:rsidRDefault="00CA2478" w:rsidP="00201DD3">
      <w:pPr>
        <w:numPr>
          <w:ilvl w:val="0"/>
          <w:numId w:val="24"/>
        </w:num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формирование обобщенных представлений о свойствах и качествах предметов.</w:t>
      </w:r>
    </w:p>
    <w:p w:rsidR="00CA2478" w:rsidRPr="00CA2478" w:rsidRDefault="00CA2478" w:rsidP="00201DD3">
      <w:pPr>
        <w:numPr>
          <w:ilvl w:val="0"/>
          <w:numId w:val="24"/>
        </w:num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направленные на овладение детьми действиями замещения.</w:t>
      </w:r>
    </w:p>
    <w:p w:rsidR="00CA2478" w:rsidRPr="00CA2478" w:rsidRDefault="00CA2478" w:rsidP="00201DD3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Игры-упражнения на развитие ориентировки в пространстве.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этапе необходимо будет научить правильно представить ситуация по ее словесному описанию, что является необходимой предпосылкой развития</w:t>
      </w:r>
      <w:r w:rsidR="00F2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образных форм мышления ребенка</w:t>
      </w: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2478" w:rsidRPr="00CA2478" w:rsidRDefault="00CA2478" w:rsidP="00CA2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Подобранные игры и упражнения могут быть условно разделены на 3 серии:</w:t>
      </w:r>
    </w:p>
    <w:p w:rsidR="00CA2478" w:rsidRPr="00CA2478" w:rsidRDefault="00CA2478" w:rsidP="00201DD3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формирование умений находить игрушку или предмет по словесному описанию.</w:t>
      </w:r>
    </w:p>
    <w:p w:rsidR="00CA2478" w:rsidRPr="00CA2478" w:rsidRDefault="00CA2478" w:rsidP="00201DD3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формирование умения выбирать соответствующую картинку с изображением действий по словесному описанию.</w:t>
      </w:r>
    </w:p>
    <w:p w:rsidR="00CA2478" w:rsidRPr="00CA2478" w:rsidRDefault="00CA2478" w:rsidP="00201DD3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на формирование умений сопоставлять и соотносить словесный текст с соответствующей иллюстрацией.</w:t>
      </w:r>
    </w:p>
    <w:p w:rsidR="00CA2478" w:rsidRPr="00CA2478" w:rsidRDefault="00CA2478" w:rsidP="00CA24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3</w:t>
      </w:r>
      <w:r w:rsidR="00C5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представили</w:t>
      </w: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примерное планирование дидактических игр и упражнений по формированию наглядно-образного мышления у детей старшего возраста с ЗПР.</w:t>
      </w:r>
    </w:p>
    <w:p w:rsidR="00CA2478" w:rsidRPr="00CA2478" w:rsidRDefault="00471BEA" w:rsidP="00471B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психолого-педагогической и специальной литературы нами была составлена картотека дидактических игр, направленных на развитие наглядно-образного мышления у детей старшего дошколь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возраста с ЗПР, она </w:t>
      </w:r>
      <w:r w:rsidR="00CA2478"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приложении 4.</w:t>
      </w:r>
    </w:p>
    <w:p w:rsidR="00CA2478" w:rsidRDefault="00CA2478" w:rsidP="00CA2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решая задачи нашего исследования, нами были определены пути коррекционной работы, которые должны основываться на двух этапах: предварительная работа и непосредственное проведение дидактических игр, направленных на развитие наглядно-образного мышления, а также этапы коррекции наглядно-образного мышления у детей дошкольного возраста с ЗПР.</w:t>
      </w:r>
    </w:p>
    <w:p w:rsidR="00A72EAD" w:rsidRPr="00272987" w:rsidRDefault="00A72EAD" w:rsidP="00A72E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9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предлож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27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дидактические игры и упражнения, направленные на развитие наглядно-образного мышления у детей старшего дошкольного возраста с ЗПР. </w:t>
      </w:r>
    </w:p>
    <w:p w:rsidR="00A72EAD" w:rsidRPr="00272987" w:rsidRDefault="00A72EAD" w:rsidP="00A72E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игра признана наиболее адекватной формой для систематического обучения детей, так как в дидактических играх происходит не только усвоение учебных знаний, умений и навыков, но и развиваются все психические процессы. </w:t>
      </w:r>
    </w:p>
    <w:p w:rsidR="00A72EAD" w:rsidRPr="00CA2478" w:rsidRDefault="00A72EAD" w:rsidP="00A72E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 является одним из основных условий умственного развития особого ребёнка, его познавательных функций, а в последующем успешности его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циальной и школьной адаптации. </w:t>
      </w:r>
    </w:p>
    <w:p w:rsidR="00CA2478" w:rsidRPr="00CA2478" w:rsidRDefault="00CA2478" w:rsidP="00CA24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2478" w:rsidRPr="00CA2478" w:rsidSect="00471BEA"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9F3" w:rsidRDefault="00A819F3">
      <w:pPr>
        <w:spacing w:after="0" w:line="240" w:lineRule="auto"/>
      </w:pPr>
      <w:r>
        <w:separator/>
      </w:r>
    </w:p>
  </w:endnote>
  <w:endnote w:type="continuationSeparator" w:id="0">
    <w:p w:rsidR="00A819F3" w:rsidRDefault="00A8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35504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6761" w:rsidRPr="00593BBE" w:rsidRDefault="00A72EAD" w:rsidP="004B60E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12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126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12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1AA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612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9F3" w:rsidRDefault="00A819F3">
      <w:pPr>
        <w:spacing w:after="0" w:line="240" w:lineRule="auto"/>
      </w:pPr>
      <w:r>
        <w:separator/>
      </w:r>
    </w:p>
  </w:footnote>
  <w:footnote w:type="continuationSeparator" w:id="0">
    <w:p w:rsidR="00A819F3" w:rsidRDefault="00A81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6.3pt;height:107.15pt;visibility:visible;mso-wrap-style:square" o:bullet="t">
        <v:imagedata r:id="rId1" o:title=""/>
      </v:shape>
    </w:pict>
  </w:numPicBullet>
  <w:abstractNum w:abstractNumId="0" w15:restartNumberingAfterBreak="0">
    <w:nsid w:val="024711E7"/>
    <w:multiLevelType w:val="hybridMultilevel"/>
    <w:tmpl w:val="10E807DC"/>
    <w:lvl w:ilvl="0" w:tplc="66D6A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25BB"/>
    <w:multiLevelType w:val="hybridMultilevel"/>
    <w:tmpl w:val="388CA940"/>
    <w:lvl w:ilvl="0" w:tplc="1058646E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DA5035"/>
    <w:multiLevelType w:val="hybridMultilevel"/>
    <w:tmpl w:val="68FC1656"/>
    <w:lvl w:ilvl="0" w:tplc="44F847C4">
      <w:start w:val="1"/>
      <w:numFmt w:val="decimal"/>
      <w:lvlText w:val="%1.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68B9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46D7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2436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428C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7E6D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FEB3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F48D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00A6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0A05BB"/>
    <w:multiLevelType w:val="hybridMultilevel"/>
    <w:tmpl w:val="FC10B872"/>
    <w:lvl w:ilvl="0" w:tplc="66D6A6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96729"/>
    <w:multiLevelType w:val="hybridMultilevel"/>
    <w:tmpl w:val="28A0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732EB"/>
    <w:multiLevelType w:val="hybridMultilevel"/>
    <w:tmpl w:val="38A0B974"/>
    <w:lvl w:ilvl="0" w:tplc="66D6A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E28E6"/>
    <w:multiLevelType w:val="hybridMultilevel"/>
    <w:tmpl w:val="84A66A3A"/>
    <w:lvl w:ilvl="0" w:tplc="66D6A6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E1F51"/>
    <w:multiLevelType w:val="hybridMultilevel"/>
    <w:tmpl w:val="B9EAD10C"/>
    <w:lvl w:ilvl="0" w:tplc="66D6A6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940AE2A">
      <w:numFmt w:val="bullet"/>
      <w:lvlText w:val="·"/>
      <w:lvlJc w:val="left"/>
      <w:pPr>
        <w:ind w:left="2299" w:hanging="5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BC1554"/>
    <w:multiLevelType w:val="hybridMultilevel"/>
    <w:tmpl w:val="E6F87B0C"/>
    <w:lvl w:ilvl="0" w:tplc="198C5D22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2220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8BE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0A8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2C21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72FE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0667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0C8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F2DA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420AE1"/>
    <w:multiLevelType w:val="hybridMultilevel"/>
    <w:tmpl w:val="3C1C8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E5CD1"/>
    <w:multiLevelType w:val="hybridMultilevel"/>
    <w:tmpl w:val="04B4D3E4"/>
    <w:lvl w:ilvl="0" w:tplc="909C1682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4AE7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D4B8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AE22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DC3D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BE24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1A64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6878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7C3C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07744F"/>
    <w:multiLevelType w:val="hybridMultilevel"/>
    <w:tmpl w:val="AA669404"/>
    <w:lvl w:ilvl="0" w:tplc="66D6A6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ED5827"/>
    <w:multiLevelType w:val="hybridMultilevel"/>
    <w:tmpl w:val="1D8AB6B4"/>
    <w:lvl w:ilvl="0" w:tplc="66D6A6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EC7CD8"/>
    <w:multiLevelType w:val="hybridMultilevel"/>
    <w:tmpl w:val="EF24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E36AE"/>
    <w:multiLevelType w:val="hybridMultilevel"/>
    <w:tmpl w:val="EF24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E5B90"/>
    <w:multiLevelType w:val="hybridMultilevel"/>
    <w:tmpl w:val="F124BBB6"/>
    <w:lvl w:ilvl="0" w:tplc="66D6A6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053829"/>
    <w:multiLevelType w:val="hybridMultilevel"/>
    <w:tmpl w:val="7338AD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7A45D8"/>
    <w:multiLevelType w:val="hybridMultilevel"/>
    <w:tmpl w:val="4BF2F344"/>
    <w:lvl w:ilvl="0" w:tplc="2B083042">
      <w:start w:val="1"/>
      <w:numFmt w:val="decimal"/>
      <w:lvlText w:val="%1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BAFF3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1E6D3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34F4E6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AEA7C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A2C978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1A574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6A971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D4B42C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504640"/>
    <w:multiLevelType w:val="hybridMultilevel"/>
    <w:tmpl w:val="ADF668AC"/>
    <w:lvl w:ilvl="0" w:tplc="66D6A6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F50459"/>
    <w:multiLevelType w:val="hybridMultilevel"/>
    <w:tmpl w:val="1846886A"/>
    <w:lvl w:ilvl="0" w:tplc="E93436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B2F1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5E2D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F62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C25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A28F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EA6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EFD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AE85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D177653"/>
    <w:multiLevelType w:val="hybridMultilevel"/>
    <w:tmpl w:val="2B445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4F1455B"/>
    <w:multiLevelType w:val="hybridMultilevel"/>
    <w:tmpl w:val="05D642BA"/>
    <w:lvl w:ilvl="0" w:tplc="430EC492">
      <w:start w:val="1"/>
      <w:numFmt w:val="bullet"/>
      <w:lvlText w:val="–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700D4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5044F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86D60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A460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0A1F9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2A94F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A6AE2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64181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8D652F"/>
    <w:multiLevelType w:val="hybridMultilevel"/>
    <w:tmpl w:val="EE640AAC"/>
    <w:lvl w:ilvl="0" w:tplc="66D6A6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F170FE5"/>
    <w:multiLevelType w:val="hybridMultilevel"/>
    <w:tmpl w:val="0D722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F760B5"/>
    <w:multiLevelType w:val="hybridMultilevel"/>
    <w:tmpl w:val="8118E798"/>
    <w:lvl w:ilvl="0" w:tplc="447CD190">
      <w:start w:val="1"/>
      <w:numFmt w:val="decimal"/>
      <w:lvlText w:val="%1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D1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E26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299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1AA1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7E19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CEDE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9279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B487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CC4B1C"/>
    <w:multiLevelType w:val="hybridMultilevel"/>
    <w:tmpl w:val="71C4D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21"/>
  </w:num>
  <w:num w:numId="5">
    <w:abstractNumId w:val="24"/>
  </w:num>
  <w:num w:numId="6">
    <w:abstractNumId w:val="19"/>
  </w:num>
  <w:num w:numId="7">
    <w:abstractNumId w:val="10"/>
  </w:num>
  <w:num w:numId="8">
    <w:abstractNumId w:val="17"/>
  </w:num>
  <w:num w:numId="9">
    <w:abstractNumId w:val="23"/>
  </w:num>
  <w:num w:numId="10">
    <w:abstractNumId w:val="3"/>
  </w:num>
  <w:num w:numId="11">
    <w:abstractNumId w:val="15"/>
  </w:num>
  <w:num w:numId="12">
    <w:abstractNumId w:val="9"/>
  </w:num>
  <w:num w:numId="13">
    <w:abstractNumId w:val="16"/>
  </w:num>
  <w:num w:numId="14">
    <w:abstractNumId w:val="4"/>
  </w:num>
  <w:num w:numId="15">
    <w:abstractNumId w:val="0"/>
  </w:num>
  <w:num w:numId="16">
    <w:abstractNumId w:val="6"/>
  </w:num>
  <w:num w:numId="17">
    <w:abstractNumId w:val="8"/>
  </w:num>
  <w:num w:numId="18">
    <w:abstractNumId w:val="20"/>
  </w:num>
  <w:num w:numId="19">
    <w:abstractNumId w:val="7"/>
  </w:num>
  <w:num w:numId="20">
    <w:abstractNumId w:val="22"/>
  </w:num>
  <w:num w:numId="21">
    <w:abstractNumId w:val="12"/>
  </w:num>
  <w:num w:numId="22">
    <w:abstractNumId w:val="18"/>
  </w:num>
  <w:num w:numId="23">
    <w:abstractNumId w:val="5"/>
  </w:num>
  <w:num w:numId="24">
    <w:abstractNumId w:val="25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44"/>
    <w:rsid w:val="000D1AA0"/>
    <w:rsid w:val="00126EDA"/>
    <w:rsid w:val="001B2E68"/>
    <w:rsid w:val="00201DD3"/>
    <w:rsid w:val="00471BEA"/>
    <w:rsid w:val="005321E7"/>
    <w:rsid w:val="00760F5A"/>
    <w:rsid w:val="00A11397"/>
    <w:rsid w:val="00A72EAD"/>
    <w:rsid w:val="00A819F3"/>
    <w:rsid w:val="00A82956"/>
    <w:rsid w:val="00AF2A9A"/>
    <w:rsid w:val="00C51B2A"/>
    <w:rsid w:val="00C775B6"/>
    <w:rsid w:val="00CA2478"/>
    <w:rsid w:val="00D04707"/>
    <w:rsid w:val="00F250C2"/>
    <w:rsid w:val="00F9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30788-F6C1-4465-80BC-B746EE9F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A2478"/>
    <w:pPr>
      <w:keepNext/>
      <w:keepLines/>
      <w:spacing w:after="186"/>
      <w:ind w:left="2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A24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47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24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CA2478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CA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A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478"/>
  </w:style>
  <w:style w:type="paragraph" w:styleId="a7">
    <w:name w:val="Title"/>
    <w:basedOn w:val="a"/>
    <w:link w:val="a8"/>
    <w:qFormat/>
    <w:rsid w:val="00CA2478"/>
    <w:pPr>
      <w:autoSpaceDE w:val="0"/>
      <w:autoSpaceDN w:val="0"/>
      <w:spacing w:after="0" w:line="240" w:lineRule="auto"/>
      <w:jc w:val="center"/>
    </w:pPr>
    <w:rPr>
      <w:rFonts w:ascii="Tahoma" w:eastAsia="Times New Roman" w:hAnsi="Tahoma" w:cs="Times New Roman"/>
      <w:color w:val="000000"/>
      <w:sz w:val="32"/>
      <w:szCs w:val="32"/>
      <w:u w:val="single"/>
      <w:lang w:eastAsia="ru-RU"/>
    </w:rPr>
  </w:style>
  <w:style w:type="character" w:customStyle="1" w:styleId="a8">
    <w:name w:val="Название Знак"/>
    <w:basedOn w:val="a0"/>
    <w:link w:val="a7"/>
    <w:rsid w:val="00CA2478"/>
    <w:rPr>
      <w:rFonts w:ascii="Tahoma" w:eastAsia="Times New Roman" w:hAnsi="Tahoma" w:cs="Times New Roman"/>
      <w:color w:val="000000"/>
      <w:sz w:val="32"/>
      <w:szCs w:val="32"/>
      <w:u w:val="single"/>
      <w:lang w:eastAsia="ru-RU"/>
    </w:rPr>
  </w:style>
  <w:style w:type="paragraph" w:styleId="a9">
    <w:name w:val="Normal (Web)"/>
    <w:basedOn w:val="a"/>
    <w:uiPriority w:val="99"/>
    <w:unhideWhenUsed/>
    <w:rsid w:val="00CA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CA2478"/>
    <w:pPr>
      <w:tabs>
        <w:tab w:val="left" w:pos="709"/>
      </w:tabs>
      <w:suppressAutoHyphens/>
      <w:overflowPunct w:val="0"/>
      <w:spacing w:after="0" w:line="100" w:lineRule="atLeast"/>
    </w:pPr>
    <w:rPr>
      <w:rFonts w:ascii="Times New Roman" w:eastAsia="Times New Roman" w:hAnsi="Times New Roman" w:cs="Tahoma"/>
      <w:color w:val="00000A"/>
      <w:sz w:val="24"/>
      <w:szCs w:val="24"/>
      <w:lang w:val="de-DE" w:eastAsia="ja-JP" w:bidi="fa-IR"/>
    </w:rPr>
  </w:style>
  <w:style w:type="character" w:styleId="ab">
    <w:name w:val="Hyperlink"/>
    <w:basedOn w:val="a0"/>
    <w:uiPriority w:val="99"/>
    <w:semiHidden/>
    <w:unhideWhenUsed/>
    <w:rsid w:val="00CA2478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A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2478"/>
  </w:style>
  <w:style w:type="paragraph" w:styleId="ae">
    <w:name w:val="Balloon Text"/>
    <w:basedOn w:val="a"/>
    <w:link w:val="af"/>
    <w:uiPriority w:val="99"/>
    <w:semiHidden/>
    <w:unhideWhenUsed/>
    <w:rsid w:val="00CA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2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Ксения Лоскутова</cp:lastModifiedBy>
  <cp:revision>6</cp:revision>
  <dcterms:created xsi:type="dcterms:W3CDTF">2020-03-01T12:43:00Z</dcterms:created>
  <dcterms:modified xsi:type="dcterms:W3CDTF">2021-01-13T08:03:00Z</dcterms:modified>
</cp:coreProperties>
</file>