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A1E81" w14:textId="41F7C3D2" w:rsidR="00A924B2" w:rsidRPr="006D3028" w:rsidRDefault="00A924B2" w:rsidP="00A924B2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Анализ потребления электрической энергии в общественных зданиях</w:t>
      </w:r>
    </w:p>
    <w:p w14:paraId="552BCD29" w14:textId="49C5342A" w:rsidR="00FD6EAE" w:rsidRPr="006D3028" w:rsidRDefault="006D3028" w:rsidP="001B779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</w:t>
      </w:r>
      <w:r w:rsidR="00922312" w:rsidRPr="006D3028">
        <w:rPr>
          <w:rFonts w:ascii="Times New Roman" w:hAnsi="Times New Roman" w:cs="Times New Roman"/>
          <w:sz w:val="28"/>
          <w:szCs w:val="28"/>
        </w:rPr>
        <w:t xml:space="preserve">Ярошовец </w:t>
      </w:r>
    </w:p>
    <w:p w14:paraId="6378B896" w14:textId="6C0CD93D" w:rsidR="00FD6EAE" w:rsidRPr="006D3028" w:rsidRDefault="00FD6EAE" w:rsidP="001B7794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3028">
        <w:rPr>
          <w:rFonts w:ascii="Times New Roman" w:hAnsi="Times New Roman" w:cs="Times New Roman"/>
          <w:bCs/>
          <w:sz w:val="28"/>
          <w:szCs w:val="28"/>
        </w:rPr>
        <w:t>Магистр</w:t>
      </w:r>
      <w:r w:rsidR="00922312" w:rsidRPr="006D3028">
        <w:rPr>
          <w:rFonts w:ascii="Times New Roman" w:hAnsi="Times New Roman" w:cs="Times New Roman"/>
          <w:bCs/>
          <w:sz w:val="28"/>
          <w:szCs w:val="28"/>
        </w:rPr>
        <w:t>ант</w:t>
      </w:r>
      <w:r w:rsidRPr="006D30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24B2">
        <w:rPr>
          <w:rFonts w:ascii="Times New Roman" w:hAnsi="Times New Roman" w:cs="Times New Roman"/>
          <w:bCs/>
          <w:sz w:val="28"/>
          <w:szCs w:val="28"/>
        </w:rPr>
        <w:t>2</w:t>
      </w:r>
      <w:r w:rsidRPr="006D3028">
        <w:rPr>
          <w:rFonts w:ascii="Times New Roman" w:hAnsi="Times New Roman" w:cs="Times New Roman"/>
          <w:bCs/>
          <w:sz w:val="28"/>
          <w:szCs w:val="28"/>
        </w:rPr>
        <w:t xml:space="preserve"> курса, кафедра</w:t>
      </w:r>
      <w:r w:rsidR="00922312" w:rsidRPr="006D3028">
        <w:rPr>
          <w:rFonts w:ascii="Times New Roman" w:hAnsi="Times New Roman" w:cs="Times New Roman"/>
          <w:bCs/>
          <w:sz w:val="28"/>
          <w:szCs w:val="28"/>
        </w:rPr>
        <w:t xml:space="preserve"> электромеханики</w:t>
      </w:r>
      <w:r w:rsidRPr="006D3028">
        <w:rPr>
          <w:rFonts w:ascii="Times New Roman" w:hAnsi="Times New Roman" w:cs="Times New Roman"/>
          <w:bCs/>
          <w:sz w:val="28"/>
          <w:szCs w:val="28"/>
        </w:rPr>
        <w:t>.</w:t>
      </w:r>
    </w:p>
    <w:p w14:paraId="5D8A3C93" w14:textId="6EFAC232" w:rsidR="001B7794" w:rsidRPr="006D3028" w:rsidRDefault="0010309E" w:rsidP="00943F4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028">
        <w:rPr>
          <w:rFonts w:ascii="Times New Roman" w:hAnsi="Times New Roman" w:cs="Times New Roman"/>
          <w:sz w:val="28"/>
          <w:szCs w:val="28"/>
        </w:rPr>
        <w:t>Уфимский Государственный Авиационный Технический Университет</w:t>
      </w:r>
    </w:p>
    <w:p w14:paraId="7941AEE6" w14:textId="6A2AED7B" w:rsidR="00356779" w:rsidRPr="006D3028" w:rsidRDefault="00356779" w:rsidP="00943F4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028">
        <w:rPr>
          <w:rFonts w:ascii="Times New Roman" w:hAnsi="Times New Roman" w:cs="Times New Roman"/>
          <w:sz w:val="28"/>
          <w:szCs w:val="28"/>
        </w:rPr>
        <w:t>г.Уфа</w:t>
      </w:r>
    </w:p>
    <w:p w14:paraId="06B06419" w14:textId="657B54A2" w:rsidR="001F3FF2" w:rsidRPr="006D3028" w:rsidRDefault="001F3FF2" w:rsidP="00943F4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028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356779" w:rsidRPr="006D3028">
        <w:rPr>
          <w:rFonts w:ascii="Times New Roman" w:hAnsi="Times New Roman" w:cs="Times New Roman"/>
          <w:sz w:val="28"/>
          <w:szCs w:val="28"/>
        </w:rPr>
        <w:t>к</w:t>
      </w:r>
      <w:r w:rsidRPr="006D3028">
        <w:rPr>
          <w:rFonts w:ascii="Times New Roman" w:hAnsi="Times New Roman" w:cs="Times New Roman"/>
          <w:sz w:val="28"/>
          <w:szCs w:val="28"/>
        </w:rPr>
        <w:t xml:space="preserve">.т.н., </w:t>
      </w:r>
      <w:r w:rsidR="00356779" w:rsidRPr="006D3028">
        <w:rPr>
          <w:rFonts w:ascii="Times New Roman" w:hAnsi="Times New Roman" w:cs="Times New Roman"/>
          <w:sz w:val="28"/>
          <w:szCs w:val="28"/>
        </w:rPr>
        <w:t>старший преподаватель</w:t>
      </w:r>
    </w:p>
    <w:p w14:paraId="24F8F898" w14:textId="3E5EA832" w:rsidR="001F3FF2" w:rsidRPr="006D3028" w:rsidRDefault="006D3028" w:rsidP="00943F48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Н.Л. </w:t>
      </w:r>
      <w:r w:rsidR="00922312" w:rsidRPr="006D3028">
        <w:rPr>
          <w:rFonts w:ascii="Times New Roman" w:hAnsi="Times New Roman" w:cs="Times New Roman"/>
          <w:bCs/>
          <w:sz w:val="28"/>
          <w:szCs w:val="28"/>
        </w:rPr>
        <w:t xml:space="preserve">Бабикова </w:t>
      </w:r>
    </w:p>
    <w:p w14:paraId="0990E12E" w14:textId="2F7BA4D4" w:rsidR="00922312" w:rsidRDefault="009A286D" w:rsidP="00A924B2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A6C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="0010309E" w:rsidRPr="000F4A6C">
        <w:rPr>
          <w:rFonts w:ascii="Times New Roman" w:hAnsi="Times New Roman" w:cs="Times New Roman"/>
          <w:i/>
          <w:sz w:val="28"/>
          <w:szCs w:val="28"/>
        </w:rPr>
        <w:t>:</w:t>
      </w:r>
      <w:r w:rsidRPr="000F4A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6EAE" w:rsidRPr="000F4A6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0F4A6C">
        <w:rPr>
          <w:rFonts w:ascii="Times New Roman" w:hAnsi="Times New Roman" w:cs="Times New Roman"/>
          <w:i/>
          <w:sz w:val="28"/>
          <w:szCs w:val="28"/>
        </w:rPr>
        <w:t>статье рассматривается</w:t>
      </w:r>
      <w:r w:rsidR="0051742A" w:rsidRPr="000F4A6C">
        <w:rPr>
          <w:rFonts w:ascii="Times New Roman" w:hAnsi="Times New Roman" w:cs="Times New Roman"/>
          <w:i/>
          <w:sz w:val="28"/>
          <w:szCs w:val="28"/>
        </w:rPr>
        <w:t xml:space="preserve"> вопрос </w:t>
      </w:r>
      <w:r w:rsidR="00ED3D93" w:rsidRPr="000F4A6C">
        <w:rPr>
          <w:rFonts w:ascii="Times New Roman" w:hAnsi="Times New Roman" w:cs="Times New Roman"/>
          <w:i/>
          <w:sz w:val="28"/>
          <w:szCs w:val="28"/>
        </w:rPr>
        <w:t>об энергосбережении.</w:t>
      </w:r>
      <w:r w:rsidR="0051742A" w:rsidRPr="000F4A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3D93" w:rsidRPr="000F4A6C">
        <w:rPr>
          <w:rFonts w:ascii="Times New Roman" w:hAnsi="Times New Roman" w:cs="Times New Roman"/>
          <w:i/>
          <w:sz w:val="28"/>
          <w:szCs w:val="28"/>
        </w:rPr>
        <w:t xml:space="preserve">Эффективное использование энергии – ключ к успешному решению этой проблемы. </w:t>
      </w:r>
      <w:r w:rsidR="0051742A" w:rsidRPr="000F4A6C">
        <w:rPr>
          <w:rFonts w:ascii="Times New Roman" w:hAnsi="Times New Roman" w:cs="Times New Roman"/>
          <w:i/>
          <w:sz w:val="28"/>
          <w:szCs w:val="28"/>
        </w:rPr>
        <w:t xml:space="preserve">Поэтому </w:t>
      </w:r>
      <w:r w:rsidRPr="000F4A6C">
        <w:rPr>
          <w:rFonts w:ascii="Times New Roman" w:hAnsi="Times New Roman" w:cs="Times New Roman"/>
          <w:i/>
          <w:sz w:val="28"/>
          <w:szCs w:val="28"/>
        </w:rPr>
        <w:t xml:space="preserve">на сегодняшний </w:t>
      </w:r>
      <w:r w:rsidR="0051742A" w:rsidRPr="000F4A6C">
        <w:rPr>
          <w:rFonts w:ascii="Times New Roman" w:hAnsi="Times New Roman" w:cs="Times New Roman"/>
          <w:bCs/>
          <w:i/>
          <w:sz w:val="28"/>
          <w:szCs w:val="28"/>
        </w:rPr>
        <w:t>повсеместно идет процесс внедрения энергоэффективных технологий</w:t>
      </w:r>
      <w:r w:rsidR="00ED3D93" w:rsidRPr="000F4A6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1AC74EF" w14:textId="6780023C" w:rsidR="00A924B2" w:rsidRPr="001B7794" w:rsidRDefault="009A286D" w:rsidP="00A924B2">
      <w:pPr>
        <w:pStyle w:val="a3"/>
        <w:shd w:val="clear" w:color="auto" w:fill="FFFFFF"/>
        <w:spacing w:line="276" w:lineRule="auto"/>
        <w:ind w:firstLine="709"/>
        <w:rPr>
          <w:i/>
          <w:sz w:val="28"/>
          <w:szCs w:val="28"/>
        </w:rPr>
      </w:pPr>
      <w:r w:rsidRPr="000F4A6C">
        <w:rPr>
          <w:b/>
          <w:i/>
          <w:sz w:val="28"/>
          <w:szCs w:val="28"/>
        </w:rPr>
        <w:t>Ключевые слова:</w:t>
      </w:r>
      <w:r w:rsidRPr="000F4A6C">
        <w:rPr>
          <w:i/>
          <w:sz w:val="28"/>
          <w:szCs w:val="28"/>
        </w:rPr>
        <w:t xml:space="preserve"> </w:t>
      </w:r>
      <w:r w:rsidR="00A924B2">
        <w:rPr>
          <w:i/>
          <w:sz w:val="28"/>
          <w:szCs w:val="28"/>
        </w:rPr>
        <w:t>электрическая энергия, система электроснабжения, энергоэффективность, потребитель, общественные здания</w:t>
      </w:r>
    </w:p>
    <w:p w14:paraId="1C4D918E" w14:textId="21CC5EA9" w:rsidR="00A924B2" w:rsidRPr="00A924B2" w:rsidRDefault="00FE15E1" w:rsidP="00A924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6C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="00A92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4B2" w:rsidRPr="00A924B2">
        <w:rPr>
          <w:rFonts w:ascii="Times New Roman" w:hAnsi="Times New Roman" w:cs="Times New Roman"/>
          <w:bCs/>
          <w:color w:val="000000"/>
          <w:sz w:val="28"/>
          <w:szCs w:val="28"/>
        </w:rPr>
        <w:t>анализ нормативной и технической литературы по вопросам потребления электроэнергии в общественных зданиях.</w:t>
      </w:r>
    </w:p>
    <w:p w14:paraId="7CCCC053" w14:textId="5A03CE69" w:rsidR="003F576D" w:rsidRPr="000F4A6C" w:rsidRDefault="003F576D" w:rsidP="00A924B2">
      <w:pPr>
        <w:spacing w:before="1" w:line="240" w:lineRule="auto"/>
        <w:ind w:right="244" w:firstLine="709"/>
        <w:jc w:val="both"/>
        <w:rPr>
          <w:rFonts w:ascii="Times New Roman" w:hAnsi="Times New Roman" w:cs="Times New Roman"/>
          <w:sz w:val="28"/>
        </w:rPr>
      </w:pPr>
      <w:r w:rsidRPr="000F4A6C">
        <w:rPr>
          <w:rFonts w:ascii="Times New Roman" w:hAnsi="Times New Roman" w:cs="Times New Roman"/>
          <w:b/>
          <w:sz w:val="28"/>
        </w:rPr>
        <w:t>Задачи исследования:</w:t>
      </w:r>
    </w:p>
    <w:p w14:paraId="7C80E80E" w14:textId="77777777" w:rsidR="00A924B2" w:rsidRPr="001C08F1" w:rsidRDefault="00A924B2" w:rsidP="00E548F1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08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изучение </w:t>
      </w:r>
      <w:r w:rsidRPr="001C08F1">
        <w:rPr>
          <w:rFonts w:ascii="Times New Roman" w:hAnsi="Times New Roman"/>
          <w:color w:val="000000"/>
          <w:sz w:val="28"/>
          <w:szCs w:val="28"/>
          <w:lang w:eastAsia="ru-RU"/>
        </w:rPr>
        <w:t>нормативно-технической документаци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1C08F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78536E2C" w14:textId="77777777" w:rsidR="00A924B2" w:rsidRDefault="00A924B2" w:rsidP="00E548F1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анализ потребления электроэнергии в жилых и общественных зданиях;</w:t>
      </w:r>
    </w:p>
    <w:p w14:paraId="33B68F63" w14:textId="19B047D5" w:rsidR="00A924B2" w:rsidRDefault="00A924B2" w:rsidP="00E548F1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анализ системы освещения</w:t>
      </w:r>
      <w:r w:rsidR="00E548F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46167DCD" w14:textId="77777777" w:rsidR="00922312" w:rsidRPr="00922312" w:rsidRDefault="00922312" w:rsidP="00A924B2">
      <w:pPr>
        <w:pStyle w:val="a5"/>
        <w:widowControl w:val="0"/>
        <w:tabs>
          <w:tab w:val="left" w:pos="1316"/>
        </w:tabs>
        <w:autoSpaceDE w:val="0"/>
        <w:autoSpaceDN w:val="0"/>
        <w:spacing w:after="0" w:line="240" w:lineRule="auto"/>
        <w:ind w:left="888" w:right="248"/>
        <w:contextualSpacing w:val="0"/>
        <w:jc w:val="both"/>
        <w:rPr>
          <w:rFonts w:ascii="Times New Roman" w:hAnsi="Times New Roman" w:cs="Times New Roman"/>
          <w:sz w:val="28"/>
        </w:rPr>
      </w:pPr>
    </w:p>
    <w:p w14:paraId="16AB8F04" w14:textId="614A8F55" w:rsidR="00C42959" w:rsidRPr="007C7332" w:rsidRDefault="00E565E2" w:rsidP="00A924B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Введение</w:t>
      </w:r>
    </w:p>
    <w:p w14:paraId="3A6B862D" w14:textId="77777777" w:rsidR="00A924B2" w:rsidRDefault="00A924B2" w:rsidP="00A924B2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08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Вопрос об энергоэффективности был и остается одним из приоритетных направлений в экономике России. </w:t>
      </w:r>
    </w:p>
    <w:p w14:paraId="710CDF03" w14:textId="77777777" w:rsidR="00A924B2" w:rsidRDefault="00A924B2" w:rsidP="00A924B2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08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Актуальность энергосбережения и повышение энергетической эффективности зданий обусловлена высокими затратами и постоянным ростом тарифов на энергоресурсы. Высокий износ общественных зданий, недостаточная осведомленность работников бюджетной сферы о возможностях энергосбережения, отсутствие реальных стимулов у руководителей организаций к повышению энергетической эффективности – факторы, свидетельствующие о реальных преградах внедрения программ энергосбережения. </w:t>
      </w:r>
    </w:p>
    <w:p w14:paraId="5D35F5C8" w14:textId="48EE179E" w:rsidR="00C42959" w:rsidRPr="00A924B2" w:rsidRDefault="00C42959" w:rsidP="00A924B2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3A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 проблемам внедрения энергосберегающих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3A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мероприятий в разные сферы хозяйства посвящены многие научные работы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3A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уделяется значительное внимание. Однако разработкам энергосберегающих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3A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мероприятий в общественных организациях не уделяется должного значения.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3A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работах многих специалистов акцент ставится на совершенствовании учета</w:t>
      </w:r>
    </w:p>
    <w:p w14:paraId="7A22CF72" w14:textId="77777777" w:rsidR="00C42959" w:rsidRDefault="00C42959" w:rsidP="00A92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потребления энергоносителей, что, конечно, важно, но недостаточно. Для учета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3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факторов, влияющих на энергоэффективность объекта,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3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комплексную программу энергосбережения.</w:t>
      </w:r>
    </w:p>
    <w:p w14:paraId="5A7FF12A" w14:textId="77777777" w:rsidR="007C7332" w:rsidRDefault="007C7332" w:rsidP="00C429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E25266" w14:textId="77777777" w:rsidR="007C7332" w:rsidRPr="00C77AC1" w:rsidRDefault="007C7332" w:rsidP="007C733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7AC1">
        <w:rPr>
          <w:rFonts w:ascii="Times New Roman" w:hAnsi="Times New Roman" w:cs="Times New Roman"/>
          <w:b/>
          <w:sz w:val="28"/>
          <w:szCs w:val="28"/>
          <w:u w:val="single"/>
        </w:rPr>
        <w:t>Оригинальность проведенного исследования:</w:t>
      </w:r>
    </w:p>
    <w:p w14:paraId="0B410ED2" w14:textId="77777777" w:rsidR="007C7332" w:rsidRDefault="007C7332" w:rsidP="00C429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EDE9A3" w14:textId="7C0A8C6D" w:rsidR="007C7332" w:rsidRPr="00C77AC1" w:rsidRDefault="007C7332" w:rsidP="007C73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C1">
        <w:rPr>
          <w:rFonts w:ascii="Times New Roman" w:hAnsi="Times New Roman" w:cs="Times New Roman"/>
          <w:sz w:val="28"/>
          <w:szCs w:val="28"/>
        </w:rPr>
        <w:t xml:space="preserve">Оригинальность работы состоит в установлении возможности разработки проектного решения общественного здания, отвечающего современным требованиям экономии энергии при их эксплуатации, основанного на использовании </w:t>
      </w:r>
      <w:r>
        <w:rPr>
          <w:rFonts w:ascii="Times New Roman" w:hAnsi="Times New Roman" w:cs="Times New Roman"/>
          <w:sz w:val="28"/>
          <w:szCs w:val="28"/>
        </w:rPr>
        <w:t>улучшенной</w:t>
      </w:r>
      <w:r w:rsidRPr="00C77AC1">
        <w:rPr>
          <w:rFonts w:ascii="Times New Roman" w:hAnsi="Times New Roman" w:cs="Times New Roman"/>
          <w:sz w:val="28"/>
          <w:szCs w:val="28"/>
        </w:rPr>
        <w:t xml:space="preserve"> архитектуры и мирового опыта проектирования энергоэффективных объектов и применении отечественных теплоизоляционных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и т.п.</w:t>
      </w:r>
    </w:p>
    <w:p w14:paraId="13404310" w14:textId="24AE4390" w:rsidR="00C42959" w:rsidRPr="00A924B2" w:rsidRDefault="007C7332" w:rsidP="00A924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C1">
        <w:rPr>
          <w:rFonts w:ascii="Times New Roman" w:hAnsi="Times New Roman" w:cs="Times New Roman"/>
          <w:sz w:val="28"/>
          <w:szCs w:val="28"/>
        </w:rPr>
        <w:t xml:space="preserve">Практическая значимость работы заключается в разработке экономически целесообразного проектного решения </w:t>
      </w:r>
      <w:r>
        <w:rPr>
          <w:rFonts w:ascii="Times New Roman" w:hAnsi="Times New Roman" w:cs="Times New Roman"/>
          <w:sz w:val="28"/>
          <w:szCs w:val="28"/>
        </w:rPr>
        <w:t>общественного</w:t>
      </w:r>
      <w:r w:rsidRPr="00C77AC1">
        <w:rPr>
          <w:rFonts w:ascii="Times New Roman" w:hAnsi="Times New Roman" w:cs="Times New Roman"/>
          <w:sz w:val="28"/>
          <w:szCs w:val="28"/>
        </w:rPr>
        <w:t xml:space="preserve"> здания, позволяющего значительно повысить его энергоэффективность.</w:t>
      </w:r>
    </w:p>
    <w:p w14:paraId="271F5009" w14:textId="77777777" w:rsidR="00356779" w:rsidRPr="00356779" w:rsidRDefault="00356779" w:rsidP="003567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56779">
        <w:rPr>
          <w:rFonts w:ascii="Times New Roman" w:hAnsi="Times New Roman" w:cs="Times New Roman"/>
          <w:sz w:val="28"/>
          <w:szCs w:val="28"/>
          <w:lang w:bidi="ru-RU"/>
        </w:rPr>
        <w:t>Согласно ФЗ-261 «Об энергосбережении», здание должно соответствовать требованиям внутреннего микроклимата помещений, условиям проживания с обеспечением экономного расхода энергетических ресурсов.</w:t>
      </w:r>
    </w:p>
    <w:p w14:paraId="774E2D00" w14:textId="2E366A32" w:rsidR="00356779" w:rsidRDefault="00356779" w:rsidP="00356779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56779">
        <w:rPr>
          <w:rFonts w:ascii="Times New Roman" w:hAnsi="Times New Roman" w:cs="Times New Roman"/>
          <w:noProof/>
          <w:color w:val="000000"/>
          <w:sz w:val="28"/>
          <w:szCs w:val="28"/>
          <w:lang w:bidi="ru-RU"/>
        </w:rPr>
        <w:t>Повышение энергоэффективности зданий и сооружений направлено на выполнение ряда мероприятий, которые обеспечивают максимально экономичный расход основных энергоресурсов — электроэнергии, горячей и холодной воды, тепловой энергии. В</w:t>
      </w:r>
      <w:r w:rsidRPr="0035677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таблице</w:t>
      </w:r>
      <w:r w:rsidR="00E548F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1</w:t>
      </w:r>
      <w:r w:rsidRPr="0035677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представлена структура потребления энергии в жилом секторе.</w:t>
      </w:r>
    </w:p>
    <w:p w14:paraId="17EDCFDA" w14:textId="77777777" w:rsidR="003547E4" w:rsidRDefault="003547E4" w:rsidP="00356779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60B6FABD" w14:textId="6B5AC597" w:rsidR="003547E4" w:rsidRDefault="003547E4" w:rsidP="00356779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Таблица 1</w:t>
      </w:r>
      <w:r w:rsidR="006D3028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Структура потребления энергии в жилом секторе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47E4" w14:paraId="7DD35A98" w14:textId="77777777" w:rsidTr="003547E4">
        <w:tc>
          <w:tcPr>
            <w:tcW w:w="4785" w:type="dxa"/>
          </w:tcPr>
          <w:p w14:paraId="15F22EC0" w14:textId="09A7C883" w:rsidR="003547E4" w:rsidRDefault="003547E4" w:rsidP="00356779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567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</w:t>
            </w:r>
          </w:p>
        </w:tc>
        <w:tc>
          <w:tcPr>
            <w:tcW w:w="4786" w:type="dxa"/>
          </w:tcPr>
          <w:p w14:paraId="06F84748" w14:textId="04C3F01B" w:rsidR="003547E4" w:rsidRDefault="003547E4" w:rsidP="00356779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567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Соотношение в %</w:t>
            </w:r>
          </w:p>
        </w:tc>
      </w:tr>
      <w:tr w:rsidR="003547E4" w14:paraId="484B0B58" w14:textId="77777777" w:rsidTr="003547E4">
        <w:tc>
          <w:tcPr>
            <w:tcW w:w="4785" w:type="dxa"/>
          </w:tcPr>
          <w:p w14:paraId="30476985" w14:textId="1A04CFBC" w:rsidR="003547E4" w:rsidRDefault="003547E4" w:rsidP="00356779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567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Отопление</w:t>
            </w:r>
          </w:p>
        </w:tc>
        <w:tc>
          <w:tcPr>
            <w:tcW w:w="4786" w:type="dxa"/>
          </w:tcPr>
          <w:p w14:paraId="3EA7D960" w14:textId="45A213BF" w:rsidR="003547E4" w:rsidRDefault="003547E4" w:rsidP="00356779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54</w:t>
            </w:r>
          </w:p>
        </w:tc>
      </w:tr>
      <w:tr w:rsidR="003547E4" w14:paraId="7AF9EAF0" w14:textId="77777777" w:rsidTr="003547E4">
        <w:tc>
          <w:tcPr>
            <w:tcW w:w="4785" w:type="dxa"/>
          </w:tcPr>
          <w:p w14:paraId="01FF1626" w14:textId="2ABED1B8" w:rsidR="003547E4" w:rsidRDefault="003547E4" w:rsidP="00356779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567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ГВС</w:t>
            </w:r>
          </w:p>
        </w:tc>
        <w:tc>
          <w:tcPr>
            <w:tcW w:w="4786" w:type="dxa"/>
          </w:tcPr>
          <w:p w14:paraId="320167DA" w14:textId="758038DC" w:rsidR="003547E4" w:rsidRDefault="003547E4" w:rsidP="00356779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567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15</w:t>
            </w:r>
          </w:p>
        </w:tc>
      </w:tr>
      <w:tr w:rsidR="003547E4" w14:paraId="6C071DFF" w14:textId="77777777" w:rsidTr="003547E4">
        <w:tc>
          <w:tcPr>
            <w:tcW w:w="4785" w:type="dxa"/>
          </w:tcPr>
          <w:p w14:paraId="626B7B34" w14:textId="1901B2DD" w:rsidR="003547E4" w:rsidRPr="00356779" w:rsidRDefault="003547E4" w:rsidP="003567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567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Электроприборы</w:t>
            </w:r>
          </w:p>
        </w:tc>
        <w:tc>
          <w:tcPr>
            <w:tcW w:w="4786" w:type="dxa"/>
          </w:tcPr>
          <w:p w14:paraId="506273F3" w14:textId="713796CF" w:rsidR="003547E4" w:rsidRPr="00356779" w:rsidRDefault="003547E4" w:rsidP="003567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567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11</w:t>
            </w:r>
          </w:p>
        </w:tc>
      </w:tr>
      <w:tr w:rsidR="003547E4" w14:paraId="03B1C49C" w14:textId="77777777" w:rsidTr="003547E4">
        <w:tc>
          <w:tcPr>
            <w:tcW w:w="4785" w:type="dxa"/>
          </w:tcPr>
          <w:p w14:paraId="43DE9606" w14:textId="7CA16AD2" w:rsidR="003547E4" w:rsidRPr="00356779" w:rsidRDefault="003547E4" w:rsidP="003567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5677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Приготовление пищи</w:t>
            </w:r>
          </w:p>
        </w:tc>
        <w:tc>
          <w:tcPr>
            <w:tcW w:w="4786" w:type="dxa"/>
          </w:tcPr>
          <w:p w14:paraId="4D2E48F5" w14:textId="578C0295" w:rsidR="003547E4" w:rsidRPr="00356779" w:rsidRDefault="003547E4" w:rsidP="003567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</w:tr>
      <w:tr w:rsidR="003547E4" w14:paraId="2E29BD49" w14:textId="77777777" w:rsidTr="003547E4">
        <w:tc>
          <w:tcPr>
            <w:tcW w:w="4785" w:type="dxa"/>
          </w:tcPr>
          <w:p w14:paraId="40E3C7A7" w14:textId="314BF78E" w:rsidR="003547E4" w:rsidRPr="00356779" w:rsidRDefault="003547E4" w:rsidP="003567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Освещение </w:t>
            </w:r>
          </w:p>
        </w:tc>
        <w:tc>
          <w:tcPr>
            <w:tcW w:w="4786" w:type="dxa"/>
          </w:tcPr>
          <w:p w14:paraId="7D6F33F8" w14:textId="4A64CBDE" w:rsidR="003547E4" w:rsidRPr="00356779" w:rsidRDefault="003547E4" w:rsidP="003567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</w:t>
            </w:r>
          </w:p>
        </w:tc>
      </w:tr>
    </w:tbl>
    <w:p w14:paraId="490EACB8" w14:textId="77777777" w:rsidR="003547E4" w:rsidRPr="00356779" w:rsidRDefault="003547E4" w:rsidP="00356779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47C32727" w14:textId="77777777" w:rsidR="00A924B2" w:rsidRPr="00A924B2" w:rsidRDefault="00A924B2" w:rsidP="00A924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4B2">
        <w:rPr>
          <w:rFonts w:ascii="Times New Roman" w:hAnsi="Times New Roman" w:cs="Times New Roman"/>
          <w:sz w:val="28"/>
          <w:szCs w:val="28"/>
          <w:lang w:eastAsia="ru-RU" w:bidi="ru-RU"/>
        </w:rPr>
        <w:t>Потребление энергии по секторам представлено на рисунке 1. Из рисунка 1 видно, что наибольшее потребление приходится на сферу жилищно-коммунального хозяйства. Структура потребления энергии в жилом секторе представлена на рисунке 2.</w:t>
      </w:r>
    </w:p>
    <w:p w14:paraId="24C1E780" w14:textId="77777777" w:rsidR="00A924B2" w:rsidRPr="000D2490" w:rsidRDefault="00A924B2" w:rsidP="00A924B2">
      <w:pPr>
        <w:rPr>
          <w:lang w:eastAsia="ru-RU"/>
        </w:rPr>
      </w:pPr>
    </w:p>
    <w:p w14:paraId="3DDAD54B" w14:textId="77777777" w:rsidR="00A924B2" w:rsidRDefault="00A924B2" w:rsidP="00A924B2">
      <w:pPr>
        <w:jc w:val="both"/>
        <w:rPr>
          <w:sz w:val="20"/>
          <w:szCs w:val="20"/>
          <w:lang w:bidi="ru-RU"/>
        </w:rPr>
      </w:pPr>
    </w:p>
    <w:p w14:paraId="0F357624" w14:textId="2D545CB3" w:rsidR="00A924B2" w:rsidRDefault="00A924B2" w:rsidP="00E548F1">
      <w:pPr>
        <w:jc w:val="center"/>
        <w:rPr>
          <w:noProof/>
        </w:rPr>
      </w:pPr>
      <w:r w:rsidRPr="009C51C8">
        <w:rPr>
          <w:noProof/>
        </w:rPr>
        <w:lastRenderedPageBreak/>
        <w:drawing>
          <wp:inline distT="0" distB="0" distL="0" distR="0" wp14:anchorId="46EE62CE" wp14:editId="633ACCCA">
            <wp:extent cx="4724400" cy="2335559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45"/>
                    <a:stretch/>
                  </pic:blipFill>
                  <pic:spPr bwMode="auto">
                    <a:xfrm>
                      <a:off x="0" y="0"/>
                      <a:ext cx="4728899" cy="233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01F908" w14:textId="77777777" w:rsidR="00A924B2" w:rsidRPr="00E548F1" w:rsidRDefault="00A924B2" w:rsidP="00A924B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548F1">
        <w:rPr>
          <w:rFonts w:ascii="Times New Roman" w:hAnsi="Times New Roman" w:cs="Times New Roman"/>
          <w:noProof/>
          <w:sz w:val="28"/>
          <w:szCs w:val="28"/>
        </w:rPr>
        <w:t>Рис. 1 – Потребление энергии по секторам</w:t>
      </w:r>
    </w:p>
    <w:p w14:paraId="04F01E62" w14:textId="77777777" w:rsidR="00A924B2" w:rsidRPr="00ED7B92" w:rsidRDefault="00A924B2" w:rsidP="00A924B2">
      <w:pPr>
        <w:jc w:val="both"/>
        <w:rPr>
          <w:lang w:bidi="ru-RU"/>
        </w:rPr>
      </w:pPr>
    </w:p>
    <w:p w14:paraId="0ACA4137" w14:textId="6A82FA94" w:rsidR="00A924B2" w:rsidRDefault="00A924B2" w:rsidP="00A924B2">
      <w:pPr>
        <w:ind w:firstLine="284"/>
        <w:jc w:val="center"/>
        <w:rPr>
          <w:noProof/>
        </w:rPr>
      </w:pPr>
      <w:r w:rsidRPr="009C51C8">
        <w:rPr>
          <w:noProof/>
        </w:rPr>
        <w:drawing>
          <wp:inline distT="0" distB="0" distL="0" distR="0" wp14:anchorId="42516602" wp14:editId="1CBE1BBB">
            <wp:extent cx="4947708" cy="24288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37"/>
                    <a:stretch/>
                  </pic:blipFill>
                  <pic:spPr bwMode="auto">
                    <a:xfrm>
                      <a:off x="0" y="0"/>
                      <a:ext cx="4951009" cy="243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A6430E" w14:textId="380AAB59" w:rsidR="00A924B2" w:rsidRPr="00E548F1" w:rsidRDefault="00A924B2" w:rsidP="00E548F1">
      <w:pPr>
        <w:ind w:firstLine="28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548F1">
        <w:rPr>
          <w:rFonts w:ascii="Times New Roman" w:hAnsi="Times New Roman" w:cs="Times New Roman"/>
          <w:noProof/>
          <w:sz w:val="28"/>
          <w:szCs w:val="28"/>
        </w:rPr>
        <w:t>Рис. 2 – Потребление электрической энергии в жилом секторе</w:t>
      </w:r>
    </w:p>
    <w:p w14:paraId="7979A65A" w14:textId="77777777" w:rsidR="00A924B2" w:rsidRPr="00A924B2" w:rsidRDefault="00A924B2" w:rsidP="00A924B2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A924B2">
        <w:rPr>
          <w:color w:val="000000"/>
          <w:sz w:val="28"/>
          <w:szCs w:val="28"/>
        </w:rPr>
        <w:t>В настоящее время повышенным вниманием со стороны потребителей пользуются </w:t>
      </w:r>
      <w:r w:rsidRPr="00A924B2">
        <w:rPr>
          <w:b/>
          <w:bCs/>
          <w:color w:val="000000"/>
          <w:sz w:val="28"/>
          <w:szCs w:val="28"/>
        </w:rPr>
        <w:t>энергосберегающие светильники и светотехнические изделия</w:t>
      </w:r>
      <w:r w:rsidRPr="00A924B2">
        <w:rPr>
          <w:color w:val="000000"/>
          <w:sz w:val="28"/>
          <w:szCs w:val="28"/>
        </w:rPr>
        <w:t>. Обладая улучшенными потребительскими качествами (повышенная светоотдача, комфортный по спектру и не утомляющий зрение немеркнущий свет и др.), современные энергосберегающие светильники отвечают всем требованиям по экономичности и надежности в эксплуатации. Они подразделяются на три группы:</w:t>
      </w:r>
    </w:p>
    <w:p w14:paraId="4AEFCE92" w14:textId="77777777" w:rsidR="00A924B2" w:rsidRPr="00A924B2" w:rsidRDefault="00A924B2" w:rsidP="00A924B2">
      <w:pPr>
        <w:pStyle w:val="a3"/>
        <w:numPr>
          <w:ilvl w:val="0"/>
          <w:numId w:val="10"/>
        </w:numPr>
        <w:ind w:firstLine="709"/>
        <w:jc w:val="both"/>
        <w:rPr>
          <w:color w:val="000000"/>
          <w:sz w:val="28"/>
          <w:szCs w:val="28"/>
        </w:rPr>
      </w:pPr>
      <w:r w:rsidRPr="00A924B2">
        <w:rPr>
          <w:color w:val="000000"/>
          <w:sz w:val="28"/>
          <w:szCs w:val="28"/>
        </w:rPr>
        <w:t>Светодиодные светильники;</w:t>
      </w:r>
    </w:p>
    <w:p w14:paraId="6CD484E3" w14:textId="77777777" w:rsidR="00A924B2" w:rsidRPr="00A924B2" w:rsidRDefault="00A924B2" w:rsidP="00A924B2">
      <w:pPr>
        <w:pStyle w:val="a3"/>
        <w:numPr>
          <w:ilvl w:val="0"/>
          <w:numId w:val="10"/>
        </w:numPr>
        <w:ind w:firstLine="709"/>
        <w:jc w:val="both"/>
        <w:rPr>
          <w:color w:val="000000"/>
          <w:sz w:val="28"/>
          <w:szCs w:val="28"/>
        </w:rPr>
      </w:pPr>
      <w:r w:rsidRPr="00A924B2">
        <w:rPr>
          <w:color w:val="000000"/>
          <w:sz w:val="28"/>
          <w:szCs w:val="28"/>
        </w:rPr>
        <w:t>Светильники люминесцентные;</w:t>
      </w:r>
    </w:p>
    <w:p w14:paraId="60C8840E" w14:textId="77777777" w:rsidR="00A924B2" w:rsidRPr="00A924B2" w:rsidRDefault="00A924B2" w:rsidP="00A924B2">
      <w:pPr>
        <w:pStyle w:val="a3"/>
        <w:numPr>
          <w:ilvl w:val="0"/>
          <w:numId w:val="10"/>
        </w:numPr>
        <w:ind w:firstLine="709"/>
        <w:jc w:val="both"/>
        <w:rPr>
          <w:color w:val="000000"/>
          <w:sz w:val="28"/>
          <w:szCs w:val="28"/>
        </w:rPr>
      </w:pPr>
      <w:r w:rsidRPr="00A924B2">
        <w:rPr>
          <w:color w:val="000000"/>
          <w:sz w:val="28"/>
          <w:szCs w:val="28"/>
        </w:rPr>
        <w:t>Светильники галогенные;</w:t>
      </w:r>
    </w:p>
    <w:p w14:paraId="0A9461D4" w14:textId="48758DAA" w:rsidR="00A924B2" w:rsidRPr="00A924B2" w:rsidRDefault="00A924B2" w:rsidP="00A924B2">
      <w:pPr>
        <w:pStyle w:val="a3"/>
        <w:numPr>
          <w:ilvl w:val="0"/>
          <w:numId w:val="10"/>
        </w:numPr>
        <w:ind w:firstLine="709"/>
        <w:jc w:val="both"/>
        <w:rPr>
          <w:color w:val="000000"/>
          <w:sz w:val="28"/>
          <w:szCs w:val="28"/>
        </w:rPr>
      </w:pPr>
      <w:r w:rsidRPr="00A924B2">
        <w:rPr>
          <w:color w:val="000000"/>
          <w:sz w:val="28"/>
          <w:szCs w:val="28"/>
        </w:rPr>
        <w:t>Светильники специального назначения</w:t>
      </w:r>
    </w:p>
    <w:p w14:paraId="666763B3" w14:textId="77777777" w:rsidR="00A924B2" w:rsidRPr="00A924B2" w:rsidRDefault="00A924B2" w:rsidP="00E548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924B2">
        <w:rPr>
          <w:rFonts w:ascii="Times New Roman" w:hAnsi="Times New Roman" w:cs="Times New Roman"/>
          <w:sz w:val="28"/>
          <w:szCs w:val="28"/>
          <w:lang w:bidi="ru-RU"/>
        </w:rPr>
        <w:t xml:space="preserve">Для обеспечения увеличения энергоэффективности зданий следует предусмотреть выполнение комплекса мер на стадии проектирования, </w:t>
      </w:r>
      <w:r w:rsidRPr="00A924B2">
        <w:rPr>
          <w:rFonts w:ascii="Times New Roman" w:hAnsi="Times New Roman" w:cs="Times New Roman"/>
          <w:sz w:val="28"/>
          <w:szCs w:val="28"/>
          <w:lang w:bidi="ru-RU"/>
        </w:rPr>
        <w:lastRenderedPageBreak/>
        <w:t>строительства, реконструкции, ремонта и эксплуатации здания или сооружения.</w:t>
      </w:r>
    </w:p>
    <w:p w14:paraId="2768AE49" w14:textId="77777777" w:rsidR="00A924B2" w:rsidRPr="00A924B2" w:rsidRDefault="00A924B2" w:rsidP="00E548F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24B2">
        <w:rPr>
          <w:rFonts w:ascii="Times New Roman" w:hAnsi="Times New Roman" w:cs="Times New Roman"/>
          <w:sz w:val="28"/>
          <w:szCs w:val="28"/>
          <w:lang w:bidi="ru-RU"/>
        </w:rPr>
        <w:t xml:space="preserve">Кроме того, следует проводить регулярные работы с жильцами домов по разъяснению необходимости соблюдения требований энергоэффективности, а также мер ее повышения. Важно стимулировать население к переходу на более эффективные бытовые приборы и системы учета. </w:t>
      </w:r>
    </w:p>
    <w:p w14:paraId="37D35E30" w14:textId="0DDFC686" w:rsidR="00A924B2" w:rsidRPr="00A924B2" w:rsidRDefault="00A924B2" w:rsidP="00E548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924B2">
        <w:rPr>
          <w:rFonts w:ascii="Times New Roman" w:hAnsi="Times New Roman" w:cs="Times New Roman"/>
          <w:sz w:val="28"/>
          <w:szCs w:val="28"/>
          <w:lang w:bidi="ru-RU"/>
        </w:rPr>
        <w:t xml:space="preserve">Значительная часть электроэнергии потерь приходится на освещение мест общего пользования. При постоянном освещении до 90% общего времени приборы освещают пустые помещения. </w:t>
      </w:r>
    </w:p>
    <w:p w14:paraId="5C6CE3A9" w14:textId="21328222" w:rsidR="003F576D" w:rsidRDefault="007C7332" w:rsidP="00A924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924B2">
        <w:rPr>
          <w:rFonts w:ascii="Times New Roman" w:hAnsi="Times New Roman" w:cs="Times New Roman"/>
          <w:sz w:val="28"/>
          <w:szCs w:val="28"/>
          <w:lang w:bidi="ru-RU"/>
        </w:rPr>
        <w:t>Таким образом, можно сделать вывод н</w:t>
      </w:r>
      <w:r w:rsidR="00356779" w:rsidRPr="00A924B2">
        <w:rPr>
          <w:rFonts w:ascii="Times New Roman" w:hAnsi="Times New Roman" w:cs="Times New Roman"/>
          <w:sz w:val="28"/>
          <w:szCs w:val="28"/>
          <w:lang w:bidi="ru-RU"/>
        </w:rPr>
        <w:t>е существует универсального средства повышения энергетической эффективности и комфорта в общественном здании. Разумно использовать энергосберегающие технологии в комплексе и рассматривать их целесообразность, с точки зрения окупаемости</w:t>
      </w:r>
    </w:p>
    <w:p w14:paraId="29B720CE" w14:textId="5194DE25" w:rsidR="00E548F1" w:rsidRPr="00E548F1" w:rsidRDefault="00E548F1" w:rsidP="00E548F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548F1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Список литературы</w:t>
      </w:r>
    </w:p>
    <w:p w14:paraId="5620784E" w14:textId="77777777" w:rsidR="00E548F1" w:rsidRDefault="00E548F1" w:rsidP="00E548F1">
      <w:pPr>
        <w:pStyle w:val="12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Энергетическая оценка зданий. Методы выражения энергетических характеристик зданий и сертификация энергопотребления зданий </w:t>
      </w:r>
      <w:r w:rsidRPr="005D69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Электронный ресурс</w:t>
      </w:r>
      <w:r w:rsidRPr="005D69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6668DBD4" w14:textId="6CFC4A1E" w:rsidR="00E548F1" w:rsidRPr="00E548F1" w:rsidRDefault="00E548F1" w:rsidP="00E548F1">
      <w:pPr>
        <w:pStyle w:val="12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48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E54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8" w:history="1">
        <w:r w:rsidRPr="00E548F1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https</w:t>
        </w:r>
        <w:r w:rsidRPr="00E548F1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://</w:t>
        </w:r>
        <w:r w:rsidRPr="00E548F1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files</w:t>
        </w:r>
        <w:r w:rsidRPr="00E548F1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E548F1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stroyinf</w:t>
        </w:r>
        <w:r w:rsidRPr="00E548F1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E548F1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  <w:r w:rsidRPr="00E548F1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/</w:t>
        </w:r>
        <w:r w:rsidRPr="00E548F1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Data</w:t>
        </w:r>
        <w:r w:rsidRPr="00E548F1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2/1/4293780/4293780511.</w:t>
        </w:r>
        <w:r w:rsidRPr="00E548F1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pdf</w:t>
        </w:r>
      </w:hyperlink>
      <w:r w:rsidRPr="00E54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(дата обращения 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E54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E54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E54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г)</w:t>
      </w:r>
    </w:p>
    <w:p w14:paraId="7AB746CB" w14:textId="050CB311" w:rsidR="00E548F1" w:rsidRDefault="00E548F1" w:rsidP="00E548F1">
      <w:pPr>
        <w:pStyle w:val="12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Энергосберегающие технологии и способы энергосбережения. Справка.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9" w:history="1">
        <w:r w:rsidRPr="00F24D2B">
          <w:rPr>
            <w:rStyle w:val="a4"/>
            <w:rFonts w:ascii="Times New Roman" w:hAnsi="Times New Roman"/>
            <w:sz w:val="28"/>
            <w:szCs w:val="28"/>
          </w:rPr>
          <w:t>https://ria.ru/20081205/156573930.html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69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дата обращения </w:t>
      </w:r>
      <w:r w:rsidRPr="00E54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E54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E54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E54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Pr="005D69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14:paraId="51A8F2EB" w14:textId="37EC760B" w:rsidR="00E548F1" w:rsidRPr="00E548F1" w:rsidRDefault="00E548F1" w:rsidP="00E548F1">
      <w:pPr>
        <w:pStyle w:val="12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48F1">
        <w:rPr>
          <w:rFonts w:ascii="Times New Roman" w:hAnsi="Times New Roman"/>
          <w:color w:val="000000"/>
          <w:sz w:val="28"/>
          <w:szCs w:val="28"/>
        </w:rPr>
        <w:t>Электроснабжение жилых и общественных зданий. Основные положения электроснабжения жилых и общественных зданий.</w:t>
      </w:r>
      <w:r w:rsidRPr="00E548F1">
        <w:rPr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r w:rsidRPr="00E548F1"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 w:rsidRPr="00E548F1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10" w:history="1">
        <w:r w:rsidRPr="00E548F1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Pr="00E548F1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E548F1">
          <w:rPr>
            <w:rStyle w:val="a4"/>
            <w:rFonts w:ascii="Times New Roman" w:hAnsi="Times New Roman"/>
            <w:sz w:val="28"/>
            <w:szCs w:val="28"/>
            <w:lang w:val="en-US"/>
          </w:rPr>
          <w:t>studopedia</w:t>
        </w:r>
        <w:r w:rsidRPr="00E548F1">
          <w:rPr>
            <w:rStyle w:val="a4"/>
            <w:rFonts w:ascii="Times New Roman" w:hAnsi="Times New Roman"/>
            <w:sz w:val="28"/>
            <w:szCs w:val="28"/>
          </w:rPr>
          <w:t>.</w:t>
        </w:r>
        <w:r w:rsidRPr="00E548F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r w:rsidRPr="00E548F1">
          <w:rPr>
            <w:rStyle w:val="a4"/>
            <w:rFonts w:ascii="Times New Roman" w:hAnsi="Times New Roman"/>
            <w:sz w:val="28"/>
            <w:szCs w:val="28"/>
          </w:rPr>
          <w:t>/5_92404_</w:t>
        </w:r>
        <w:r w:rsidRPr="00E548F1">
          <w:rPr>
            <w:rStyle w:val="a4"/>
            <w:rFonts w:ascii="Times New Roman" w:hAnsi="Times New Roman"/>
            <w:sz w:val="28"/>
            <w:szCs w:val="28"/>
            <w:lang w:val="en-US"/>
          </w:rPr>
          <w:t>lektsiya</w:t>
        </w:r>
        <w:r w:rsidRPr="00E548F1">
          <w:rPr>
            <w:rStyle w:val="a4"/>
            <w:rFonts w:ascii="Times New Roman" w:hAnsi="Times New Roman"/>
            <w:sz w:val="28"/>
            <w:szCs w:val="28"/>
          </w:rPr>
          <w:t>--</w:t>
        </w:r>
        <w:r w:rsidRPr="00E548F1">
          <w:rPr>
            <w:rStyle w:val="a4"/>
            <w:rFonts w:ascii="Times New Roman" w:hAnsi="Times New Roman"/>
            <w:sz w:val="28"/>
            <w:szCs w:val="28"/>
            <w:lang w:val="en-US"/>
          </w:rPr>
          <w:t>elektrosnabzhenie</w:t>
        </w:r>
        <w:r w:rsidRPr="00E548F1">
          <w:rPr>
            <w:rStyle w:val="a4"/>
            <w:rFonts w:ascii="Times New Roman" w:hAnsi="Times New Roman"/>
            <w:sz w:val="28"/>
            <w:szCs w:val="28"/>
          </w:rPr>
          <w:t>-</w:t>
        </w:r>
        <w:r w:rsidRPr="00E548F1">
          <w:rPr>
            <w:rStyle w:val="a4"/>
            <w:rFonts w:ascii="Times New Roman" w:hAnsi="Times New Roman"/>
            <w:sz w:val="28"/>
            <w:szCs w:val="28"/>
            <w:lang w:val="en-US"/>
          </w:rPr>
          <w:t>zhilih</w:t>
        </w:r>
        <w:r w:rsidRPr="00E548F1">
          <w:rPr>
            <w:rStyle w:val="a4"/>
            <w:rFonts w:ascii="Times New Roman" w:hAnsi="Times New Roman"/>
            <w:sz w:val="28"/>
            <w:szCs w:val="28"/>
          </w:rPr>
          <w:t>-</w:t>
        </w:r>
        <w:r w:rsidRPr="00E548F1">
          <w:rPr>
            <w:rStyle w:val="a4"/>
            <w:rFonts w:ascii="Times New Roman" w:hAnsi="Times New Roman"/>
            <w:sz w:val="28"/>
            <w:szCs w:val="28"/>
            <w:lang w:val="en-US"/>
          </w:rPr>
          <w:t>i</w:t>
        </w:r>
        <w:r w:rsidRPr="00E548F1">
          <w:rPr>
            <w:rStyle w:val="a4"/>
            <w:rFonts w:ascii="Times New Roman" w:hAnsi="Times New Roman"/>
            <w:sz w:val="28"/>
            <w:szCs w:val="28"/>
          </w:rPr>
          <w:t>-</w:t>
        </w:r>
        <w:r w:rsidRPr="00E548F1">
          <w:rPr>
            <w:rStyle w:val="a4"/>
            <w:rFonts w:ascii="Times New Roman" w:hAnsi="Times New Roman"/>
            <w:sz w:val="28"/>
            <w:szCs w:val="28"/>
            <w:lang w:val="en-US"/>
          </w:rPr>
          <w:t>obshchestvennih</w:t>
        </w:r>
        <w:r w:rsidRPr="00E548F1">
          <w:rPr>
            <w:rStyle w:val="a4"/>
            <w:rFonts w:ascii="Times New Roman" w:hAnsi="Times New Roman"/>
            <w:sz w:val="28"/>
            <w:szCs w:val="28"/>
          </w:rPr>
          <w:t>-</w:t>
        </w:r>
        <w:r w:rsidRPr="00E548F1">
          <w:rPr>
            <w:rStyle w:val="a4"/>
            <w:rFonts w:ascii="Times New Roman" w:hAnsi="Times New Roman"/>
            <w:sz w:val="28"/>
            <w:szCs w:val="28"/>
            <w:lang w:val="en-US"/>
          </w:rPr>
          <w:t>zdaniy</w:t>
        </w:r>
        <w:r w:rsidRPr="00E548F1">
          <w:rPr>
            <w:rStyle w:val="a4"/>
            <w:rFonts w:ascii="Times New Roman" w:hAnsi="Times New Roman"/>
            <w:sz w:val="28"/>
            <w:szCs w:val="28"/>
          </w:rPr>
          <w:t>-</w:t>
        </w:r>
        <w:r w:rsidRPr="00E548F1">
          <w:rPr>
            <w:rStyle w:val="a4"/>
            <w:rFonts w:ascii="Times New Roman" w:hAnsi="Times New Roman"/>
            <w:sz w:val="28"/>
            <w:szCs w:val="28"/>
            <w:lang w:val="en-US"/>
          </w:rPr>
          <w:t>osnovnie</w:t>
        </w:r>
        <w:r w:rsidRPr="00E548F1">
          <w:rPr>
            <w:rStyle w:val="a4"/>
            <w:rFonts w:ascii="Times New Roman" w:hAnsi="Times New Roman"/>
            <w:sz w:val="28"/>
            <w:szCs w:val="28"/>
          </w:rPr>
          <w:t>-</w:t>
        </w:r>
        <w:r w:rsidRPr="00E548F1">
          <w:rPr>
            <w:rStyle w:val="a4"/>
            <w:rFonts w:ascii="Times New Roman" w:hAnsi="Times New Roman"/>
            <w:sz w:val="28"/>
            <w:szCs w:val="28"/>
            <w:lang w:val="en-US"/>
          </w:rPr>
          <w:t>polozheniya</w:t>
        </w:r>
        <w:r w:rsidRPr="00E548F1">
          <w:rPr>
            <w:rStyle w:val="a4"/>
            <w:rFonts w:ascii="Times New Roman" w:hAnsi="Times New Roman"/>
            <w:sz w:val="28"/>
            <w:szCs w:val="28"/>
          </w:rPr>
          <w:t>-</w:t>
        </w:r>
        <w:r w:rsidRPr="00E548F1">
          <w:rPr>
            <w:rStyle w:val="a4"/>
            <w:rFonts w:ascii="Times New Roman" w:hAnsi="Times New Roman"/>
            <w:sz w:val="28"/>
            <w:szCs w:val="28"/>
            <w:lang w:val="en-US"/>
          </w:rPr>
          <w:t>elektrosnabzheniya</w:t>
        </w:r>
        <w:r w:rsidRPr="00E548F1">
          <w:rPr>
            <w:rStyle w:val="a4"/>
            <w:rFonts w:ascii="Times New Roman" w:hAnsi="Times New Roman"/>
            <w:sz w:val="28"/>
            <w:szCs w:val="28"/>
          </w:rPr>
          <w:t>-</w:t>
        </w:r>
        <w:r w:rsidRPr="00E548F1">
          <w:rPr>
            <w:rStyle w:val="a4"/>
            <w:rFonts w:ascii="Times New Roman" w:hAnsi="Times New Roman"/>
            <w:sz w:val="28"/>
            <w:szCs w:val="28"/>
            <w:lang w:val="en-US"/>
          </w:rPr>
          <w:t>zhilih</w:t>
        </w:r>
        <w:r w:rsidRPr="00E548F1">
          <w:rPr>
            <w:rStyle w:val="a4"/>
            <w:rFonts w:ascii="Times New Roman" w:hAnsi="Times New Roman"/>
            <w:sz w:val="28"/>
            <w:szCs w:val="28"/>
          </w:rPr>
          <w:t>-</w:t>
        </w:r>
        <w:r w:rsidRPr="00E548F1">
          <w:rPr>
            <w:rStyle w:val="a4"/>
            <w:rFonts w:ascii="Times New Roman" w:hAnsi="Times New Roman"/>
            <w:sz w:val="28"/>
            <w:szCs w:val="28"/>
            <w:lang w:val="en-US"/>
          </w:rPr>
          <w:t>i</w:t>
        </w:r>
        <w:r w:rsidRPr="00E548F1">
          <w:rPr>
            <w:rStyle w:val="a4"/>
            <w:rFonts w:ascii="Times New Roman" w:hAnsi="Times New Roman"/>
            <w:sz w:val="28"/>
            <w:szCs w:val="28"/>
          </w:rPr>
          <w:t>-</w:t>
        </w:r>
        <w:r w:rsidRPr="00E548F1">
          <w:rPr>
            <w:rStyle w:val="a4"/>
            <w:rFonts w:ascii="Times New Roman" w:hAnsi="Times New Roman"/>
            <w:sz w:val="28"/>
            <w:szCs w:val="28"/>
            <w:lang w:val="en-US"/>
          </w:rPr>
          <w:t>obshchestvennih</w:t>
        </w:r>
        <w:r w:rsidRPr="00E548F1">
          <w:rPr>
            <w:rStyle w:val="a4"/>
            <w:rFonts w:ascii="Times New Roman" w:hAnsi="Times New Roman"/>
            <w:sz w:val="28"/>
            <w:szCs w:val="28"/>
          </w:rPr>
          <w:t>-</w:t>
        </w:r>
        <w:r w:rsidRPr="00E548F1">
          <w:rPr>
            <w:rStyle w:val="a4"/>
            <w:rFonts w:ascii="Times New Roman" w:hAnsi="Times New Roman"/>
            <w:sz w:val="28"/>
            <w:szCs w:val="28"/>
            <w:lang w:val="en-US"/>
          </w:rPr>
          <w:t>zdaniy</w:t>
        </w:r>
        <w:r w:rsidRPr="00E548F1">
          <w:rPr>
            <w:rStyle w:val="a4"/>
            <w:rFonts w:ascii="Times New Roman" w:hAnsi="Times New Roman"/>
            <w:sz w:val="28"/>
            <w:szCs w:val="28"/>
          </w:rPr>
          <w:t>.</w:t>
        </w:r>
        <w:r w:rsidRPr="00E548F1">
          <w:rPr>
            <w:rStyle w:val="a4"/>
            <w:rFonts w:ascii="Times New Roman" w:hAnsi="Times New Roman"/>
            <w:sz w:val="28"/>
            <w:szCs w:val="28"/>
            <w:lang w:val="en-US"/>
          </w:rPr>
          <w:t>html</w:t>
        </w:r>
      </w:hyperlink>
      <w:r w:rsidRPr="00E548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4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(дата обращения 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E54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E54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E54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г)</w:t>
      </w:r>
    </w:p>
    <w:p w14:paraId="4B4AFCF7" w14:textId="272192FD" w:rsidR="000F4A6C" w:rsidRPr="000F4A6C" w:rsidRDefault="00990964" w:rsidP="000F4A6C">
      <w:pPr>
        <w:pStyle w:val="1"/>
        <w:shd w:val="clear" w:color="auto" w:fill="FFFFFF"/>
        <w:spacing w:after="150" w:line="495" w:lineRule="atLeast"/>
        <w:textAlignment w:val="baseline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 w:rsidRPr="000F4A6C">
        <w:rPr>
          <w:rFonts w:ascii="Times New Roman" w:hAnsi="Times New Roman" w:cs="Times New Roman"/>
          <w:color w:val="333333"/>
          <w:sz w:val="28"/>
          <w:szCs w:val="28"/>
        </w:rPr>
        <w:br/>
      </w:r>
    </w:p>
    <w:p w14:paraId="51361B91" w14:textId="16D7702B" w:rsidR="00990964" w:rsidRPr="000F4A6C" w:rsidRDefault="00990964" w:rsidP="000F4A6C">
      <w:pPr>
        <w:pStyle w:val="a5"/>
        <w:spacing w:line="276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CC6278" w14:textId="77777777" w:rsidR="00990964" w:rsidRPr="000F4A6C" w:rsidRDefault="00990964" w:rsidP="00E548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0964" w:rsidRPr="000F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E6061"/>
    <w:multiLevelType w:val="hybridMultilevel"/>
    <w:tmpl w:val="708C1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5B7A1A"/>
    <w:multiLevelType w:val="hybridMultilevel"/>
    <w:tmpl w:val="FE9A2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255FDA"/>
    <w:multiLevelType w:val="hybridMultilevel"/>
    <w:tmpl w:val="F60CA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03DFD"/>
    <w:multiLevelType w:val="hybridMultilevel"/>
    <w:tmpl w:val="6D667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E0161"/>
    <w:multiLevelType w:val="hybridMultilevel"/>
    <w:tmpl w:val="26481E34"/>
    <w:lvl w:ilvl="0" w:tplc="04FA3D8C">
      <w:start w:val="1"/>
      <w:numFmt w:val="decimal"/>
      <w:lvlText w:val="%1)"/>
      <w:lvlJc w:val="left"/>
      <w:pPr>
        <w:ind w:left="32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9769D98">
      <w:numFmt w:val="bullet"/>
      <w:lvlText w:val="•"/>
      <w:lvlJc w:val="left"/>
      <w:pPr>
        <w:ind w:left="1308" w:hanging="428"/>
      </w:pPr>
      <w:rPr>
        <w:rFonts w:hint="default"/>
        <w:lang w:val="ru-RU" w:eastAsia="ru-RU" w:bidi="ru-RU"/>
      </w:rPr>
    </w:lvl>
    <w:lvl w:ilvl="2" w:tplc="42366654">
      <w:numFmt w:val="bullet"/>
      <w:lvlText w:val="•"/>
      <w:lvlJc w:val="left"/>
      <w:pPr>
        <w:ind w:left="2297" w:hanging="428"/>
      </w:pPr>
      <w:rPr>
        <w:rFonts w:hint="default"/>
        <w:lang w:val="ru-RU" w:eastAsia="ru-RU" w:bidi="ru-RU"/>
      </w:rPr>
    </w:lvl>
    <w:lvl w:ilvl="3" w:tplc="2CA2CAE4">
      <w:numFmt w:val="bullet"/>
      <w:lvlText w:val="•"/>
      <w:lvlJc w:val="left"/>
      <w:pPr>
        <w:ind w:left="3285" w:hanging="428"/>
      </w:pPr>
      <w:rPr>
        <w:rFonts w:hint="default"/>
        <w:lang w:val="ru-RU" w:eastAsia="ru-RU" w:bidi="ru-RU"/>
      </w:rPr>
    </w:lvl>
    <w:lvl w:ilvl="4" w:tplc="412E0720">
      <w:numFmt w:val="bullet"/>
      <w:lvlText w:val="•"/>
      <w:lvlJc w:val="left"/>
      <w:pPr>
        <w:ind w:left="4274" w:hanging="428"/>
      </w:pPr>
      <w:rPr>
        <w:rFonts w:hint="default"/>
        <w:lang w:val="ru-RU" w:eastAsia="ru-RU" w:bidi="ru-RU"/>
      </w:rPr>
    </w:lvl>
    <w:lvl w:ilvl="5" w:tplc="CF6A9CC8">
      <w:numFmt w:val="bullet"/>
      <w:lvlText w:val="•"/>
      <w:lvlJc w:val="left"/>
      <w:pPr>
        <w:ind w:left="5263" w:hanging="428"/>
      </w:pPr>
      <w:rPr>
        <w:rFonts w:hint="default"/>
        <w:lang w:val="ru-RU" w:eastAsia="ru-RU" w:bidi="ru-RU"/>
      </w:rPr>
    </w:lvl>
    <w:lvl w:ilvl="6" w:tplc="52E0D054">
      <w:numFmt w:val="bullet"/>
      <w:lvlText w:val="•"/>
      <w:lvlJc w:val="left"/>
      <w:pPr>
        <w:ind w:left="6251" w:hanging="428"/>
      </w:pPr>
      <w:rPr>
        <w:rFonts w:hint="default"/>
        <w:lang w:val="ru-RU" w:eastAsia="ru-RU" w:bidi="ru-RU"/>
      </w:rPr>
    </w:lvl>
    <w:lvl w:ilvl="7" w:tplc="DAE28A7C">
      <w:numFmt w:val="bullet"/>
      <w:lvlText w:val="•"/>
      <w:lvlJc w:val="left"/>
      <w:pPr>
        <w:ind w:left="7240" w:hanging="428"/>
      </w:pPr>
      <w:rPr>
        <w:rFonts w:hint="default"/>
        <w:lang w:val="ru-RU" w:eastAsia="ru-RU" w:bidi="ru-RU"/>
      </w:rPr>
    </w:lvl>
    <w:lvl w:ilvl="8" w:tplc="33628654">
      <w:numFmt w:val="bullet"/>
      <w:lvlText w:val="•"/>
      <w:lvlJc w:val="left"/>
      <w:pPr>
        <w:ind w:left="8229" w:hanging="428"/>
      </w:pPr>
      <w:rPr>
        <w:rFonts w:hint="default"/>
        <w:lang w:val="ru-RU" w:eastAsia="ru-RU" w:bidi="ru-RU"/>
      </w:rPr>
    </w:lvl>
  </w:abstractNum>
  <w:abstractNum w:abstractNumId="5" w15:restartNumberingAfterBreak="0">
    <w:nsid w:val="328F4457"/>
    <w:multiLevelType w:val="hybridMultilevel"/>
    <w:tmpl w:val="E782F8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B625BA0"/>
    <w:multiLevelType w:val="multilevel"/>
    <w:tmpl w:val="A61C1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B1ED4"/>
    <w:multiLevelType w:val="hybridMultilevel"/>
    <w:tmpl w:val="CF36C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C450E"/>
    <w:multiLevelType w:val="hybridMultilevel"/>
    <w:tmpl w:val="C0A288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FDB26C6"/>
    <w:multiLevelType w:val="multilevel"/>
    <w:tmpl w:val="2DFA1A90"/>
    <w:lvl w:ilvl="0">
      <w:start w:val="1"/>
      <w:numFmt w:val="decimal"/>
      <w:lvlText w:val="%1"/>
      <w:lvlJc w:val="left"/>
      <w:pPr>
        <w:ind w:left="3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7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791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43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95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47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9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0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02" w:hanging="423"/>
      </w:pPr>
      <w:rPr>
        <w:rFonts w:hint="default"/>
        <w:lang w:val="ru-RU" w:eastAsia="ru-RU" w:bidi="ru-RU"/>
      </w:rPr>
    </w:lvl>
  </w:abstractNum>
  <w:abstractNum w:abstractNumId="10" w15:restartNumberingAfterBreak="0">
    <w:nsid w:val="631F73BA"/>
    <w:multiLevelType w:val="hybridMultilevel"/>
    <w:tmpl w:val="FC669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D5081"/>
    <w:multiLevelType w:val="multilevel"/>
    <w:tmpl w:val="7928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86C"/>
    <w:rsid w:val="00022338"/>
    <w:rsid w:val="000F4A6C"/>
    <w:rsid w:val="0010309E"/>
    <w:rsid w:val="001063B0"/>
    <w:rsid w:val="00110D44"/>
    <w:rsid w:val="00161E6B"/>
    <w:rsid w:val="001B7794"/>
    <w:rsid w:val="001E096C"/>
    <w:rsid w:val="001F3FF2"/>
    <w:rsid w:val="002310A8"/>
    <w:rsid w:val="00252052"/>
    <w:rsid w:val="00253F21"/>
    <w:rsid w:val="002C3E70"/>
    <w:rsid w:val="003547E4"/>
    <w:rsid w:val="00356779"/>
    <w:rsid w:val="003B3F9B"/>
    <w:rsid w:val="003E250B"/>
    <w:rsid w:val="003F576D"/>
    <w:rsid w:val="00475C10"/>
    <w:rsid w:val="0051742A"/>
    <w:rsid w:val="005613E7"/>
    <w:rsid w:val="005E1A1F"/>
    <w:rsid w:val="005F7A48"/>
    <w:rsid w:val="006A6BFC"/>
    <w:rsid w:val="006D3028"/>
    <w:rsid w:val="00711492"/>
    <w:rsid w:val="007740DB"/>
    <w:rsid w:val="007A534D"/>
    <w:rsid w:val="007C7332"/>
    <w:rsid w:val="008133E9"/>
    <w:rsid w:val="0083267B"/>
    <w:rsid w:val="008C27C4"/>
    <w:rsid w:val="008E322E"/>
    <w:rsid w:val="00922312"/>
    <w:rsid w:val="00943F48"/>
    <w:rsid w:val="009649BB"/>
    <w:rsid w:val="00990964"/>
    <w:rsid w:val="00997D07"/>
    <w:rsid w:val="009A286D"/>
    <w:rsid w:val="009C1903"/>
    <w:rsid w:val="009F27E4"/>
    <w:rsid w:val="00A70B9F"/>
    <w:rsid w:val="00A924B2"/>
    <w:rsid w:val="00A97F79"/>
    <w:rsid w:val="00AD09A3"/>
    <w:rsid w:val="00C42959"/>
    <w:rsid w:val="00C865A8"/>
    <w:rsid w:val="00D5434B"/>
    <w:rsid w:val="00DB38D5"/>
    <w:rsid w:val="00E548F1"/>
    <w:rsid w:val="00E565E2"/>
    <w:rsid w:val="00ED3D93"/>
    <w:rsid w:val="00F6386C"/>
    <w:rsid w:val="00FD4B88"/>
    <w:rsid w:val="00FD6EAE"/>
    <w:rsid w:val="00FE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C769"/>
  <w15:docId w15:val="{7135A44F-1B8B-4331-8914-337EBB48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5E1"/>
  </w:style>
  <w:style w:type="paragraph" w:styleId="1">
    <w:name w:val="heading 1"/>
    <w:basedOn w:val="a"/>
    <w:next w:val="a"/>
    <w:link w:val="10"/>
    <w:uiPriority w:val="9"/>
    <w:qFormat/>
    <w:rsid w:val="00A70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0B9F"/>
  </w:style>
  <w:style w:type="character" w:styleId="a4">
    <w:name w:val="Hyperlink"/>
    <w:basedOn w:val="a0"/>
    <w:uiPriority w:val="99"/>
    <w:unhideWhenUsed/>
    <w:rsid w:val="00A70B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70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A286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9096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90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0964"/>
  </w:style>
  <w:style w:type="table" w:styleId="a8">
    <w:name w:val="Table Grid"/>
    <w:basedOn w:val="a1"/>
    <w:uiPriority w:val="39"/>
    <w:rsid w:val="002C3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A924B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6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stroyinf.ru/Data2/1/4293780/4293780511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tudopedia.ru/5_92404_lektsiya--elektrosnabzhenie-zhilih-i-obshchestvennih-zdaniy-osnovnie-polozheniya-elektrosnabzheniya-zhilih-i-obshchestvennih-zdani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a.ru/20081205/1565739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D61F4-3B9A-4817-BC91-6DAB8D9C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Ярошовец</dc:creator>
  <cp:keywords/>
  <dc:description/>
  <cp:lastModifiedBy>Анастасия Ярошовец</cp:lastModifiedBy>
  <cp:revision>23</cp:revision>
  <dcterms:created xsi:type="dcterms:W3CDTF">2020-02-23T16:51:00Z</dcterms:created>
  <dcterms:modified xsi:type="dcterms:W3CDTF">2021-01-28T06:00:00Z</dcterms:modified>
</cp:coreProperties>
</file>