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60" w:rsidRPr="00370A60" w:rsidRDefault="00370A60" w:rsidP="00370A60">
      <w:pPr>
        <w:tabs>
          <w:tab w:val="left" w:pos="709"/>
        </w:tabs>
        <w:spacing w:line="240" w:lineRule="auto"/>
        <w:ind w:left="709" w:right="567" w:firstLine="709"/>
        <w:jc w:val="center"/>
        <w:rPr>
          <w:rFonts w:ascii="Palatino Linotype" w:hAnsi="Palatino Linotype" w:cs="Times New Roman"/>
          <w:b/>
          <w:sz w:val="28"/>
          <w:szCs w:val="28"/>
          <w:lang w:val="ba-RU"/>
        </w:rPr>
      </w:pPr>
      <w:r w:rsidRPr="00370A60">
        <w:rPr>
          <w:rFonts w:ascii="Palatino Linotype" w:hAnsi="Palatino Linotype" w:cs="Times New Roman"/>
          <w:b/>
          <w:sz w:val="28"/>
          <w:szCs w:val="28"/>
          <w:lang w:val="ba-RU"/>
        </w:rPr>
        <w:t>Прототипы главных героев в ромне “Фундамент” Сагита Агиша</w:t>
      </w:r>
    </w:p>
    <w:p w:rsidR="00370A60" w:rsidRPr="007E221F" w:rsidRDefault="00370A60" w:rsidP="00370A60">
      <w:pPr>
        <w:tabs>
          <w:tab w:val="left" w:pos="709"/>
        </w:tabs>
        <w:spacing w:line="240" w:lineRule="auto"/>
        <w:ind w:left="709" w:right="567" w:firstLine="709"/>
        <w:jc w:val="both"/>
        <w:rPr>
          <w:rFonts w:ascii="Palatino Linotype" w:hAnsi="Palatino Linotype" w:cs="Times New Roman"/>
          <w:sz w:val="28"/>
          <w:szCs w:val="28"/>
          <w:lang w:val="ba-RU"/>
        </w:rPr>
      </w:pPr>
      <w:r w:rsidRPr="007E221F">
        <w:rPr>
          <w:rFonts w:ascii="Palatino Linotype" w:hAnsi="Palatino Linotype" w:cs="Times New Roman"/>
          <w:sz w:val="28"/>
          <w:szCs w:val="28"/>
          <w:lang w:val="ba-RU"/>
        </w:rPr>
        <w:t>Ырымбур өлкәһе яҙыусыларының ижадында тыуған ауыл, тыуған яҡ, Ырымбур темалары ла ҙур урын алып тора.</w:t>
      </w:r>
    </w:p>
    <w:p w:rsidR="00370A60" w:rsidRPr="007E221F" w:rsidRDefault="00370A60" w:rsidP="00370A60">
      <w:pPr>
        <w:tabs>
          <w:tab w:val="left" w:pos="709"/>
        </w:tabs>
        <w:spacing w:line="240" w:lineRule="auto"/>
        <w:ind w:left="709" w:right="567" w:firstLine="709"/>
        <w:jc w:val="both"/>
        <w:rPr>
          <w:rFonts w:ascii="Palatino Linotype" w:hAnsi="Palatino Linotype" w:cs="Times New Roman"/>
          <w:sz w:val="28"/>
          <w:szCs w:val="28"/>
          <w:lang w:val="ba-RU"/>
        </w:rPr>
      </w:pPr>
      <w:r w:rsidRPr="007E221F">
        <w:rPr>
          <w:rFonts w:ascii="Palatino Linotype" w:hAnsi="Palatino Linotype" w:cs="Times New Roman"/>
          <w:b/>
          <w:sz w:val="28"/>
          <w:szCs w:val="28"/>
          <w:lang w:val="ba-RU"/>
        </w:rPr>
        <w:t>Сәғит Агиш</w:t>
      </w:r>
      <w:r w:rsidRPr="007E221F">
        <w:rPr>
          <w:rFonts w:ascii="Palatino Linotype" w:hAnsi="Palatino Linotype" w:cs="Times New Roman"/>
          <w:sz w:val="28"/>
          <w:szCs w:val="28"/>
          <w:lang w:val="ba-RU"/>
        </w:rPr>
        <w:t xml:space="preserve"> үҙенең популяр “Нигеҙ” романында ауылын һәм ауылдаштарын һүрәтләй. Ваҡиғалар барған Аҡҡуян ауылының прототибы бар – Ырымбур өлкәһе Александровка районының Аҡтин ауылы. (Сәғит Агиш Ырымбур өлкәһенең Иҫәнгилде ауылында тыуа, ләкин бәләкәй сағында ғаиләһе менән күрше Актин ауылына күсеп китә. Шуға күрә Актин аылы уның тыуған ауылы булмаһа ла, уҫкән ауылы була). Шулай уҡ романда осраған күп персонаждарҙың да прототиптары бар, мәҫәлән, комсомолец Хәсәндең образын С. Агиш Агишев Хәсән тигән ауылдашынан ҡарап яҙған,  яҙыусының яҡын иптәше  Миңъямал Агишева  шулай уҡ әҫәрҙә осрай.</w:t>
      </w:r>
    </w:p>
    <w:p w:rsidR="00370A60" w:rsidRPr="007E221F" w:rsidRDefault="00370A60" w:rsidP="00370A60">
      <w:pPr>
        <w:tabs>
          <w:tab w:val="left" w:pos="709"/>
        </w:tabs>
        <w:spacing w:line="240" w:lineRule="auto"/>
        <w:ind w:left="709" w:right="567" w:firstLine="709"/>
        <w:jc w:val="both"/>
        <w:rPr>
          <w:rFonts w:ascii="Palatino Linotype" w:hAnsi="Palatino Linotype" w:cs="Times New Roman"/>
          <w:sz w:val="28"/>
          <w:szCs w:val="28"/>
          <w:lang w:val="ba-RU"/>
        </w:rPr>
      </w:pPr>
      <w:r w:rsidRPr="007E221F">
        <w:rPr>
          <w:rFonts w:ascii="Palatino Linotype" w:hAnsi="Palatino Linotype" w:cs="Times New Roman"/>
          <w:sz w:val="28"/>
          <w:szCs w:val="28"/>
          <w:lang w:val="ba-RU"/>
        </w:rPr>
        <w:t xml:space="preserve">Агиш “Нигеҙ” романында рус ауылдары менән уратып алынған башҡорт ауылының коллективизация ваҡытындағы тормошон, йәшәйешен һүрәтләй. Әҫәрендә яҙыусы ҡыҙыҡлы башҡорт йолаларын, тәртиптәрен, менталитетын асыҡлай. Мәҫәлән, бер эпизодта “ҡыҙ урлау” йолаһы һүрәтләнә: Айытбай бай Миңъямал ҡыҙын ҡарт Шәңгәрәй сауҙагәргә икенсе ҡатын итеп бирергә самалай. Ләкин элекке замандағы кеүек булмай унда,ҡатын-ҡыҙҙың  иҙелеп йәшәүе бөттө. Әлбиттә, Миңъямал быға ҡаршы, шуға күрә һөйгән егете  Хәсәнгә үҙен урларға рөхсәт итә[73]. Шулай уҡ Миңъямал өйҙә ултырып ҡалмай, комсомолға инә, уҡырға бара. </w:t>
      </w:r>
    </w:p>
    <w:p w:rsidR="00370A60" w:rsidRPr="007E221F" w:rsidRDefault="00370A60" w:rsidP="00370A60">
      <w:pPr>
        <w:tabs>
          <w:tab w:val="left" w:pos="709"/>
        </w:tabs>
        <w:spacing w:line="240" w:lineRule="auto"/>
        <w:ind w:left="709" w:right="567" w:firstLine="709"/>
        <w:jc w:val="both"/>
        <w:rPr>
          <w:rFonts w:ascii="Palatino Linotype" w:hAnsi="Palatino Linotype" w:cs="Times New Roman"/>
          <w:sz w:val="28"/>
          <w:szCs w:val="28"/>
          <w:lang w:val="ba-RU"/>
        </w:rPr>
      </w:pPr>
      <w:r w:rsidRPr="007E221F">
        <w:rPr>
          <w:rFonts w:ascii="Palatino Linotype" w:hAnsi="Palatino Linotype" w:cs="Times New Roman"/>
          <w:sz w:val="28"/>
          <w:szCs w:val="28"/>
          <w:lang w:val="ba-RU"/>
        </w:rPr>
        <w:t xml:space="preserve">Минорат йолаһы һүрәтләнә: Сәлих уҡып йөрөгән саҡта ағаһы, аталары үлеү сәбәпле, уны ҡайтартып ала, сөнки, йола буйынса, Сәлих донъяларын, әсәһен һәм ике туғандарын ҡарарға, йәғни, ғаилә башлығы булып ҡалырға тейеш булған. Әлбиттә, Сәлих, яңы заманса, был ситуацияға иғтибар итмәй, уҡыуын дауам итә ала ине, сөнки дуҫтары ла күп, алда уны яҡты киләсәк көтә ине, ләкин Сәлих, боронғо </w:t>
      </w:r>
      <w:r w:rsidRPr="007E221F">
        <w:rPr>
          <w:rFonts w:ascii="Palatino Linotype" w:hAnsi="Palatino Linotype" w:cs="Times New Roman"/>
          <w:sz w:val="28"/>
          <w:szCs w:val="28"/>
          <w:lang w:val="ba-RU"/>
        </w:rPr>
        <w:lastRenderedPageBreak/>
        <w:t>йолаларҙан баш тартмай, бөтәһен ҡалдырып, ҡайтып китә һәм ауылда донъя көтә башлай [11].</w:t>
      </w:r>
    </w:p>
    <w:p w:rsidR="00370A60" w:rsidRPr="007E221F" w:rsidRDefault="00370A60" w:rsidP="00370A60">
      <w:pPr>
        <w:tabs>
          <w:tab w:val="left" w:pos="709"/>
        </w:tabs>
        <w:spacing w:line="240" w:lineRule="auto"/>
        <w:ind w:left="709" w:right="567" w:firstLine="709"/>
        <w:jc w:val="both"/>
        <w:rPr>
          <w:rFonts w:ascii="Palatino Linotype" w:hAnsi="Palatino Linotype" w:cs="Times New Roman"/>
          <w:sz w:val="28"/>
          <w:szCs w:val="28"/>
          <w:lang w:val="ba-RU"/>
        </w:rPr>
      </w:pPr>
      <w:r w:rsidRPr="007E221F">
        <w:rPr>
          <w:rFonts w:ascii="Palatino Linotype" w:hAnsi="Palatino Linotype" w:cs="Times New Roman"/>
          <w:sz w:val="28"/>
          <w:szCs w:val="28"/>
          <w:lang w:val="ba-RU"/>
        </w:rPr>
        <w:t>Тиҙәк һуғыу йолаһы ла ҡыҙыҡлы. Элек кешеләр тиҙәк һуғып мейескә яҡҡандар, ул эштең мәшәҡәтле булғанға, ауылдаштарын өмәгә йыйғандар. Әҫәрҙә лә Айытбай бөтә йәштәрҙе өмәгә саҡыра [],  иртәнән эш башлап, көлөшөп-йырлашып, улар эште тиҙ бөтәләр, артабан саҡырыусы барыһын да ҡунаҡҡа саҡыра.</w:t>
      </w:r>
    </w:p>
    <w:p w:rsidR="00370A60" w:rsidRPr="007E221F" w:rsidRDefault="00370A60" w:rsidP="00370A60">
      <w:pPr>
        <w:tabs>
          <w:tab w:val="left" w:pos="709"/>
        </w:tabs>
        <w:spacing w:line="240" w:lineRule="auto"/>
        <w:ind w:left="709" w:right="567" w:firstLine="709"/>
        <w:jc w:val="both"/>
        <w:rPr>
          <w:rFonts w:ascii="Palatino Linotype" w:hAnsi="Palatino Linotype" w:cs="Times New Roman"/>
          <w:sz w:val="28"/>
          <w:szCs w:val="28"/>
          <w:lang w:val="ba-RU"/>
        </w:rPr>
      </w:pPr>
      <w:r w:rsidRPr="007E221F">
        <w:rPr>
          <w:rFonts w:ascii="Palatino Linotype" w:hAnsi="Palatino Linotype" w:cs="Times New Roman"/>
          <w:sz w:val="28"/>
          <w:szCs w:val="28"/>
          <w:lang w:val="ba-RU"/>
        </w:rPr>
        <w:t xml:space="preserve">Шулай итеп, Сәғит Агиш Ырымбур өлкәһенең башҡорт ауылының тормошон һүрәтләй, ситтә торған башҡорттарҙың боронғо ата-бабаларының йолаларын һаҡлап килгәнен күрһәтә.  </w:t>
      </w:r>
    </w:p>
    <w:p w:rsidR="004D40FC" w:rsidRPr="00370A60" w:rsidRDefault="004D40FC">
      <w:pPr>
        <w:rPr>
          <w:lang w:val="ba-RU"/>
        </w:rPr>
      </w:pPr>
    </w:p>
    <w:sectPr w:rsidR="004D40FC" w:rsidRPr="00370A60" w:rsidSect="004D4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0A60"/>
    <w:rsid w:val="00370A60"/>
    <w:rsid w:val="004D4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A60"/>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1924</Characters>
  <Application>Microsoft Office Word</Application>
  <DocSecurity>0</DocSecurity>
  <Lines>16</Lines>
  <Paragraphs>4</Paragraphs>
  <ScaleCrop>false</ScaleCrop>
  <Company>RePack by SPecialiST</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2021-01-20T04:17:00Z</dcterms:created>
  <dcterms:modified xsi:type="dcterms:W3CDTF">2021-01-20T04:21:00Z</dcterms:modified>
</cp:coreProperties>
</file>