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0"/>
        <w:gridCol w:w="12234"/>
      </w:tblGrid>
      <w:tr>
        <w:trPr>
          <w:trHeight w:val="460" w:hRule="atLeast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1019175" cy="1019175"/>
                  <wp:effectExtent l="0" t="0" r="0" b="0"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Министерство образования, науки и молодёжной политики Краснодарского края</w:t>
            </w:r>
          </w:p>
        </w:tc>
      </w:tr>
      <w:tr>
        <w:trPr>
          <w:trHeight w:val="931" w:hRule="atLeast"/>
        </w:trPr>
        <w:tc>
          <w:tcPr>
            <w:tcW w:w="2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tbl>
      <w:tblPr>
        <w:tblW w:w="1441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2"/>
        <w:gridCol w:w="4968"/>
        <w:gridCol w:w="4968"/>
      </w:tblGrid>
      <w:tr>
        <w:trPr>
          <w:trHeight w:val="1374" w:hRule="atLeast"/>
        </w:trPr>
        <w:tc>
          <w:tcPr>
            <w:tcW w:w="448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УТВЕРЖДАЮ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ar-SA"/>
              </w:rPr>
              <w:t>Руководитель практики</w:t>
            </w:r>
          </w:p>
          <w:p>
            <w:pPr>
              <w:pStyle w:val="Normal"/>
              <w:suppressAutoHyphens w:val="true"/>
              <w:spacing w:lineRule="auto" w:line="240" w:before="0" w:after="12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Нестерова Н.А./_________/</w:t>
            </w:r>
          </w:p>
          <w:p>
            <w:pPr>
              <w:pStyle w:val="Normal"/>
              <w:suppressAutoHyphens w:val="true"/>
              <w:spacing w:lineRule="auto" w:line="240" w:before="0" w:after="120"/>
              <w:ind w:left="928" w:hanging="786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«___»_______20___г.</w:t>
            </w:r>
          </w:p>
        </w:tc>
        <w:tc>
          <w:tcPr>
            <w:tcW w:w="496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496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928" w:hanging="137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ПРОВЕРИЛ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Учитель начальных классов</w:t>
            </w:r>
          </w:p>
          <w:p>
            <w:pPr>
              <w:pStyle w:val="Normal"/>
              <w:suppressAutoHyphens w:val="true"/>
              <w:spacing w:lineRule="auto" w:line="240" w:before="0" w:after="120"/>
              <w:ind w:left="928" w:hanging="928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Затонова Н.Ю./_________/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«___»_________20___г.</w:t>
            </w:r>
          </w:p>
        </w:tc>
      </w:tr>
    </w:tbl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Технологическая карта внеурочного занятия </w:t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4035" w:leader="none"/>
        </w:tabs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Выполнили:</w:t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студентки Ш-31 группы </w:t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Калышкина Виктория Викторовна</w:t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Лазарева Инна Васильевна</w:t>
      </w:r>
    </w:p>
    <w:p>
      <w:pPr>
        <w:pStyle w:val="Normal"/>
        <w:tabs>
          <w:tab w:val="clear" w:pos="708"/>
          <w:tab w:val="left" w:pos="3119" w:leader="none"/>
          <w:tab w:val="left" w:pos="4820" w:leader="none"/>
          <w:tab w:val="left" w:pos="5387" w:leader="none"/>
        </w:tabs>
        <w:suppressAutoHyphens w:val="tru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Дата проведения урока: 15.12.20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Ейск, 2020 г.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Класс:</w:t>
      </w:r>
      <w:r>
        <w:rPr>
          <w:rFonts w:cs="Times New Roman" w:ascii="Times New Roman" w:hAnsi="Times New Roman"/>
          <w:sz w:val="28"/>
          <w:szCs w:val="28"/>
        </w:rPr>
        <w:t xml:space="preserve"> 3.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Тема: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 xml:space="preserve">История </w:t>
      </w:r>
      <w:r>
        <w:rPr>
          <w:rFonts w:cs="Times New Roman" w:ascii="Times New Roman" w:hAnsi="Times New Roman"/>
          <w:sz w:val="28"/>
          <w:szCs w:val="28"/>
        </w:rPr>
        <w:t>Нов</w:t>
      </w:r>
      <w:r>
        <w:rPr>
          <w:rFonts w:cs="Times New Roman" w:ascii="Times New Roman" w:hAnsi="Times New Roman"/>
          <w:sz w:val="28"/>
          <w:szCs w:val="28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/>
      </w:pPr>
      <w:r>
        <w:rPr>
          <w:rStyle w:val="Strong"/>
          <w:color w:val="000000"/>
          <w:sz w:val="28"/>
          <w:szCs w:val="28"/>
        </w:rPr>
        <w:t>Цель: </w:t>
      </w:r>
      <w:r>
        <w:rPr>
          <w:rStyle w:val="Strong"/>
          <w:b w:val="false"/>
          <w:color w:val="000000"/>
          <w:sz w:val="28"/>
          <w:shd w:fill="FFFFFF" w:val="clear"/>
        </w:rPr>
        <w:t xml:space="preserve"> познакомить детей с историей появления праздника</w:t>
      </w:r>
      <w:r>
        <w:rPr>
          <w:rStyle w:val="Strong"/>
          <w:rFonts w:cs="Arial" w:ascii="Arial" w:hAnsi="Arial"/>
          <w:color w:val="000000"/>
          <w:sz w:val="28"/>
          <w:shd w:fill="FFFFFF" w:val="clear"/>
        </w:rPr>
        <w:t> 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/>
      </w:pPr>
      <w:r>
        <w:rPr>
          <w:rStyle w:val="Strong"/>
          <w:color w:val="000000"/>
          <w:sz w:val="28"/>
          <w:szCs w:val="28"/>
        </w:rPr>
        <w:t>Задачи: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360" w:beforeAutospacing="0" w:before="0" w:afterAutospacing="0" w:after="0"/>
        <w:rPr/>
      </w:pPr>
      <w:r>
        <w:rPr>
          <w:color w:val="000000"/>
          <w:sz w:val="28"/>
          <w:szCs w:val="28"/>
        </w:rPr>
        <w:t xml:space="preserve">Образовательная: </w:t>
      </w:r>
      <w:r>
        <w:rPr>
          <w:color w:val="000000" w:themeColor="text1"/>
          <w:sz w:val="28"/>
          <w:szCs w:val="28"/>
          <w:shd w:fill="FFFFFF" w:val="clear"/>
        </w:rPr>
        <w:t>формировать  интерес к истории возникновения праздника Новый год, воспитывать уважение к народным традициям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360" w:beforeAutospacing="0" w:before="0" w:afterAutospacing="0" w:after="0"/>
        <w:rPr/>
      </w:pPr>
      <w:r>
        <w:rPr>
          <w:color w:val="000000"/>
          <w:sz w:val="28"/>
          <w:szCs w:val="28"/>
        </w:rPr>
        <w:t xml:space="preserve">Развивающая: </w:t>
      </w:r>
      <w:r>
        <w:rPr>
          <w:sz w:val="28"/>
          <w:szCs w:val="28"/>
        </w:rPr>
        <w:t>развивать логическое мышление, память, речь, внимание;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360" w:beforeAutospacing="0" w:before="0" w:afterAutospacing="0" w:after="0"/>
        <w:rPr/>
      </w:pPr>
      <w:r>
        <w:rPr>
          <w:color w:val="000000"/>
          <w:sz w:val="28"/>
          <w:szCs w:val="28"/>
        </w:rPr>
        <w:t>Воспитательная: воспитывать чувство любви и уважения к своим друзьям и дружеским отношениям.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>Формирование УУД:</w:t>
      </w:r>
    </w:p>
    <w:p>
      <w:pPr>
        <w:pStyle w:val="1"/>
        <w:spacing w:lineRule="auto" w:line="360" w:before="0" w:after="0"/>
        <w:ind w:left="0" w:hanging="0"/>
        <w:jc w:val="both"/>
        <w:rPr/>
      </w:pPr>
      <w:r>
        <w:rPr>
          <w:rFonts w:ascii="Times New Roman" w:hAnsi="Times New Roman"/>
          <w:i/>
          <w:sz w:val="28"/>
          <w:szCs w:val="28"/>
        </w:rPr>
        <w:t xml:space="preserve">Личностные: </w:t>
      </w:r>
    </w:p>
    <w:p>
      <w:pPr>
        <w:pStyle w:val="1"/>
        <w:numPr>
          <w:ilvl w:val="0"/>
          <w:numId w:val="1"/>
        </w:numPr>
        <w:spacing w:lineRule="auto" w:line="360" w:before="0" w:after="0"/>
        <w:ind w:left="720" w:hanging="0"/>
        <w:jc w:val="both"/>
        <w:rPr/>
      </w:pPr>
      <w:r>
        <w:rPr>
          <w:rFonts w:ascii="Times New Roman" w:hAnsi="Times New Roman"/>
          <w:sz w:val="28"/>
          <w:szCs w:val="28"/>
        </w:rPr>
        <w:t>Выражать положительное отношение к процессу познания.</w:t>
      </w:r>
    </w:p>
    <w:p>
      <w:pPr>
        <w:pStyle w:val="1"/>
        <w:numPr>
          <w:ilvl w:val="0"/>
          <w:numId w:val="1"/>
        </w:numPr>
        <w:spacing w:lineRule="auto" w:line="360" w:before="0" w:after="0"/>
        <w:ind w:left="720" w:hanging="0"/>
        <w:jc w:val="both"/>
        <w:rPr/>
      </w:pPr>
      <w:r>
        <w:rPr>
          <w:rFonts w:ascii="Times New Roman" w:hAnsi="Times New Roman"/>
          <w:sz w:val="28"/>
          <w:szCs w:val="28"/>
        </w:rPr>
        <w:t>Формировать границы собственного знания и незнания.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i/>
          <w:sz w:val="28"/>
          <w:szCs w:val="28"/>
        </w:rPr>
        <w:t xml:space="preserve">Регулятивные: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Принимать и сохранять учебную задачу.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Оценивать результаты деятельности.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Анализировать собственную работу 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i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 xml:space="preserve">: 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Перерабатывать и систематизировать информацию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Выявлять известное и неизвестное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/>
      </w:pPr>
      <w:r>
        <w:rPr>
          <w:i/>
          <w:sz w:val="28"/>
          <w:szCs w:val="28"/>
        </w:rPr>
        <w:t xml:space="preserve">Коммуникативные:  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ind w:hanging="0"/>
        <w:rPr/>
      </w:pPr>
      <w:r>
        <w:rPr>
          <w:color w:val="000000"/>
          <w:sz w:val="28"/>
          <w:szCs w:val="28"/>
        </w:rPr>
        <w:t xml:space="preserve">Составлять небольшие устные монологические высказывания 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ind w:hanging="0"/>
        <w:jc w:val="both"/>
        <w:rPr/>
      </w:pPr>
      <w:r>
        <w:rPr>
          <w:color w:val="000000"/>
          <w:sz w:val="28"/>
          <w:szCs w:val="28"/>
        </w:rPr>
        <w:t xml:space="preserve">Участвовать в коллективном обсуждении, осуществлять контроль. </w:t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uto" w:line="360" w:beforeAutospacing="0" w:before="0" w:afterAutospacing="0" w:after="0"/>
        <w:ind w:left="720" w:hanging="0"/>
        <w:jc w:val="both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>
        <w:rPr>
          <w:b w:val="false"/>
          <w:bCs w:val="false"/>
          <w:color w:val="000000"/>
          <w:sz w:val="28"/>
          <w:szCs w:val="28"/>
        </w:rPr>
        <w:t>презентация, технологическая карта урока, раздаточный материал.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8"/>
        <w:tblW w:w="1427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0"/>
        <w:gridCol w:w="6520"/>
        <w:gridCol w:w="5157"/>
      </w:tblGrid>
      <w:tr>
        <w:trPr/>
        <w:tc>
          <w:tcPr>
            <w:tcW w:w="2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6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>
        <w:trPr/>
        <w:tc>
          <w:tcPr>
            <w:tcW w:w="2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Здравствуйте, ребята. Меня зовут Виктория Викторовна, а меня Инна Васильевна и сегодня это внеурочное занятие проведём у вас мы.</w:t>
            </w:r>
          </w:p>
        </w:tc>
        <w:tc>
          <w:tcPr>
            <w:tcW w:w="5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учител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Ориентирующий этап</w:t>
            </w:r>
          </w:p>
        </w:tc>
        <w:tc>
          <w:tcPr>
            <w:tcW w:w="6520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>-А чтобы узнать, о чем мы с вами будем говорить, отгадайте загадку: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Посмотрели мы в окошко,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fill="FFFFFF" w:val="clear"/>
              </w:rPr>
              <w:t>Все в снегу уже дорожки,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fill="FFFFFF" w:val="clear"/>
              </w:rPr>
              <w:t>Значит, праздник к нам придет,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fill="FFFFFF" w:val="clear"/>
              </w:rPr>
              <w:t>Он зовется...(</w:t>
            </w:r>
            <w:r>
              <w:rPr>
                <w:i/>
                <w:color w:val="000000"/>
                <w:sz w:val="28"/>
                <w:szCs w:val="28"/>
                <w:shd w:fill="FFFFFF" w:val="clear"/>
              </w:rPr>
              <w:t>Новый Год</w:t>
            </w:r>
            <w:r>
              <w:rPr>
                <w:color w:val="000000"/>
                <w:sz w:val="28"/>
                <w:szCs w:val="28"/>
                <w:shd w:fill="FFFFFF" w:val="clear"/>
              </w:rPr>
              <w:t>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 xml:space="preserve">- А вы знаете, кто придумал праздновать Новый Год?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 xml:space="preserve">- Как вы думаете, о чем мы будем говорить?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lineRule="auto" w:line="360" w:beforeAutospacing="0" w:before="0" w:afterAutospacing="0" w:after="0"/>
              <w:rPr/>
            </w:pPr>
            <w:r>
              <w:rPr>
                <w:rStyle w:val="C2"/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ru-RU" w:eastAsia="ru-RU"/>
              </w:rPr>
              <w:t xml:space="preserve">- Верно. И тема нашего </w:t>
            </w:r>
            <w:r>
              <w:rPr>
                <w:rStyle w:val="C2"/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ru-RU" w:eastAsia="ru-RU"/>
              </w:rPr>
              <w:t>занятия</w:t>
            </w:r>
            <w:r>
              <w:rPr>
                <w:rStyle w:val="C2"/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ru-RU" w:eastAsia="ru-RU"/>
              </w:rPr>
              <w:t xml:space="preserve"> - История Нового Года.</w:t>
            </w:r>
          </w:p>
        </w:tc>
        <w:tc>
          <w:tcPr>
            <w:tcW w:w="5157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Times New Roman" w:ascii="Times New Roman" w:hAnsi="Times New Roman"/>
                <w:sz w:val="28"/>
              </w:rPr>
              <w:t>Новый</w:t>
            </w:r>
            <w:r>
              <w:rPr>
                <w:rFonts w:cs="Times New Roman" w:ascii="Times New Roman" w:hAnsi="Times New Roman"/>
                <w:color w:val="FFFFFF" w:themeColor="background1"/>
                <w:sz w:val="28"/>
              </w:rPr>
              <w:t>_</w:t>
            </w:r>
            <w:r>
              <w:rPr>
                <w:rFonts w:cs="Times New Roman" w:ascii="Times New Roman" w:hAnsi="Times New Roman"/>
                <w:sz w:val="28"/>
              </w:rPr>
              <w:t>Год                              Придумал праздновать Пётр 1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Мы сегодня будем разговаривать о истории Нового Года </w:t>
            </w:r>
          </w:p>
        </w:tc>
      </w:tr>
      <w:tr>
        <w:trPr/>
        <w:tc>
          <w:tcPr>
            <w:tcW w:w="2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Деятельностный этап</w:t>
            </w:r>
          </w:p>
        </w:tc>
        <w:tc>
          <w:tcPr>
            <w:tcW w:w="6520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 xml:space="preserve">- А вы знаете кто придумал новый год праздновать первого января?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>-</w:t>
            </w:r>
            <w:r>
              <w:rPr>
                <w:color w:val="000000"/>
                <w:sz w:val="28"/>
                <w:szCs w:val="28"/>
                <w:shd w:fill="FFFFFF" w:val="clear"/>
              </w:rPr>
              <w:t>Начало года с 1 января было установлено  римским правителем Юлием Цезарем в 46 году до н. э. Этот день был посвящён Янусу — богу выбора, дверей и всех начал. Месяц январь получил своё название в честь бога Януса, которого изображали с двумя лицами: одно смотрело вперёд, а другое — назад. Большинство стран отмечает Новый год 1 января, в первый день года по григорианскому календарю.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-До 15 века на Руси новый год начинался не с января, как в настоящее время, а с марта  в день весеннего равноденствия 20 либо 21 марта  по юлианскому календарю.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А вы знаете, что такое день весеннего равноденствия?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В этот день протяженность дня равна протяженности ночи. То есть день и ночь по времени длятся одинаково.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- -С 1700 года по указу  Петра I  Новый год в России празднуют, как и в других странах Европы, 1 января.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Встреча Нового года является во многих странах очень значимым праздником. И сопровождается разнообразными эстрадными мероприятиями, играми, народными гуляньями.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-А во сколько часов к нам приходит новый год?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-В 0 часов 0 минут 1 января бьют куранты. С первым ударом курантов, знаменующим приход нового года, принято загадывать желание.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-А вы загадываете желания? Какое желание вы хотите загадать в этом году?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- </w:t>
            </w:r>
            <w:r>
              <w:rPr>
                <w:color w:val="000000"/>
                <w:sz w:val="28"/>
                <w:szCs w:val="28"/>
                <w:shd w:fill="FFFFFF" w:val="clear"/>
              </w:rPr>
              <w:t>Хорошо.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8"/>
                <w:szCs w:val="28"/>
                <w:highlight w:val="white"/>
              </w:rPr>
              <w:t>Ребята, отгадайте загадку.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Вы дарили кому-нибудь подарки на Новый Год?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В Новый год принято дарить подарки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С новым годом поздравляет,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Всех мальчишек и девчат.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И подарки он нам дарит,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Вон они: в мешке стоят.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Добрый он и бородатый,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От мороза красный нос.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Кто же он, скажите дети,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Громко, дружно… (</w:t>
            </w:r>
            <w:r>
              <w:rPr>
                <w:i/>
                <w:color w:val="000000"/>
                <w:sz w:val="28"/>
                <w:szCs w:val="28"/>
              </w:rPr>
              <w:t>Дед Мороз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 xml:space="preserve">В Новый год приходит Дед Мороз и дарит детям подарки, которые приносит в мешке за спиной.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>-Скажите, а как он выглядит?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>-Дед Мороз часто изображается в синей, серебристой или красной шубе расшитой узорами, в шапке, с длинной белой бородой и посохом в руке, в валенках. Ездит на тройке лошадей, на лыжах или передвигается пешком.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</w:rPr>
              <w:t>Самым первым Дедом Морозом был Святой Николай. Уходя, он оставил приютившей его бедной семье золотые яблоки в башмачке перед камином.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</w:rPr>
              <w:t>-А кто скажет, с кем обычно Дед Мороз ходит к детям в гости?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</w:rPr>
              <w:t>А как выглядит Снегурочка?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 xml:space="preserve">У Деда Мороза есть внучка – Снегурочка. </w:t>
            </w:r>
            <w:r>
              <w:rPr>
                <w:bCs/>
                <w:color w:val="000000"/>
                <w:sz w:val="28"/>
              </w:rPr>
              <w:t>Снегурочка - это литературный персонаж. Появилась она в 1873 году и сначала называлась не внучкой деда Мороза, а дочкой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bCs/>
                <w:color w:val="000000"/>
                <w:sz w:val="28"/>
              </w:rPr>
              <w:t>-Образ Снегурочки - символ застывших вод. Это девушка, одетая только в белые одежды. Её головной убор - восьмилучевой венец, шитый серебром и жемчугом.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 w:themeColor="text1"/>
                <w:sz w:val="28"/>
              </w:rPr>
              <w:t>Ребята, а какие новогодние приметы вы знаете?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-Сейчас мы вам расскажем, какие же бывают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Новогодние приметы.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clear" w:pos="708"/>
                <w:tab w:val="left" w:pos="318" w:leader="none"/>
              </w:tabs>
              <w:spacing w:lineRule="auto" w:line="240" w:beforeAutospacing="1" w:after="0"/>
              <w:ind w:left="318" w:hanging="284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4"/>
                <w:lang w:eastAsia="ru-RU"/>
              </w:rPr>
              <w:t>Кто весело встретит Новый год, тот будет веселиться на протяжении всего года.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clear" w:pos="708"/>
                <w:tab w:val="left" w:pos="318" w:leader="none"/>
              </w:tabs>
              <w:spacing w:lineRule="auto" w:line="240" w:before="0" w:after="0"/>
              <w:ind w:left="318" w:hanging="284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4"/>
                <w:lang w:eastAsia="ru-RU"/>
              </w:rPr>
              <w:t>Если в новогоднюю ночь с вами произошло что-то необычное, то весь следующий год ждите сюрпризов.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clear" w:pos="708"/>
                <w:tab w:val="left" w:pos="318" w:leader="none"/>
              </w:tabs>
              <w:spacing w:lineRule="auto" w:line="240" w:before="0" w:after="0"/>
              <w:ind w:left="318" w:hanging="284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4"/>
                <w:shd w:fill="FFFFFF" w:val="clear"/>
              </w:rPr>
              <w:t>Перед Новым годом принято прощать друг другу все обиды, а тем, кто был в ссоре, нужно обязательно помириться и попросить друг у друга прощения.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clear" w:pos="708"/>
                <w:tab w:val="left" w:pos="318" w:leader="none"/>
              </w:tabs>
              <w:spacing w:lineRule="auto" w:line="240" w:before="0" w:afterAutospacing="1"/>
              <w:ind w:left="318" w:hanging="284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4"/>
                <w:shd w:fill="FFFFFF" w:val="clear"/>
              </w:rPr>
              <w:t>Если Новый год встречать в какой-нибудь обновке, то в наступающем году будет много новых нарядов, и в целом он сложится удачно.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2"/>
                <w:color w:val="000000"/>
                <w:sz w:val="28"/>
                <w:shd w:fill="FFFFFF" w:val="clear"/>
              </w:rPr>
              <w:t xml:space="preserve">-А кто знает, </w:t>
            </w:r>
            <w:r>
              <w:rPr>
                <w:rStyle w:val="C2"/>
                <w:b/>
                <w:color w:val="000000"/>
                <w:sz w:val="28"/>
                <w:shd w:fill="FFFFFF" w:val="clear"/>
              </w:rPr>
              <w:t>какие новогодние традиции</w:t>
            </w:r>
            <w:r>
              <w:rPr>
                <w:rStyle w:val="C2"/>
                <w:color w:val="000000"/>
                <w:sz w:val="28"/>
                <w:shd w:fill="FFFFFF" w:val="clear"/>
              </w:rPr>
              <w:t xml:space="preserve"> бывают в других странах?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>В  </w:t>
            </w:r>
            <w:r>
              <w:rPr>
                <w:color w:val="000000"/>
                <w:sz w:val="28"/>
                <w:u w:val="single"/>
                <w:shd w:fill="FFFFFF" w:val="clear"/>
              </w:rPr>
              <w:t>Англии</w:t>
            </w:r>
            <w:r>
              <w:rPr>
                <w:color w:val="000000"/>
                <w:sz w:val="28"/>
                <w:shd w:fill="FFFFFF" w:val="clear"/>
              </w:rPr>
              <w:t>   помимо ёлки дом украшается веточками  </w:t>
            </w:r>
            <w:r>
              <w:rPr>
                <w:color w:val="000000"/>
                <w:sz w:val="28"/>
                <w:u w:val="single"/>
                <w:shd w:fill="FFFFFF" w:val="clear"/>
              </w:rPr>
              <w:t>омелы</w:t>
            </w:r>
            <w:r>
              <w:rPr>
                <w:color w:val="000000"/>
                <w:sz w:val="28"/>
                <w:shd w:fill="FFFFFF" w:val="clear"/>
              </w:rPr>
              <w:t>. Букетики омелы есть даже на лампах и люстрах.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</w:rPr>
              <w:t>В  </w:t>
            </w:r>
            <w:r>
              <w:rPr>
                <w:color w:val="000000"/>
                <w:sz w:val="28"/>
                <w:u w:val="single"/>
              </w:rPr>
              <w:t>Италии</w:t>
            </w:r>
            <w:r>
              <w:rPr>
                <w:color w:val="000000"/>
                <w:sz w:val="28"/>
              </w:rPr>
              <w:t>  под Новый год принято избавляться от старых вещей.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>В  </w:t>
            </w:r>
            <w:r>
              <w:rPr>
                <w:color w:val="000000"/>
                <w:sz w:val="28"/>
                <w:u w:val="single"/>
                <w:shd w:fill="FFFFFF" w:val="clear"/>
              </w:rPr>
              <w:t>Швеции</w:t>
            </w:r>
            <w:r>
              <w:rPr>
                <w:color w:val="000000"/>
                <w:sz w:val="28"/>
                <w:shd w:fill="FFFFFF" w:val="clear"/>
              </w:rPr>
              <w:t>  перед Новым годом дети выбирают королеву света Люцию. Её наряжают в белое платье, на голову надевают корону с зажженными свечами. Люция приносит подарки детям и лакомства домашним животным: кошке — сливки, собаке — сахарную косточку, ослику — морковь.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hd w:fill="FFFFFF" w:val="clear"/>
              </w:rPr>
              <w:t>Во  </w:t>
            </w:r>
            <w:r>
              <w:rPr>
                <w:color w:val="000000"/>
                <w:sz w:val="28"/>
                <w:u w:val="single"/>
                <w:shd w:fill="FFFFFF" w:val="clear"/>
              </w:rPr>
              <w:t>Франции</w:t>
            </w:r>
            <w:r>
              <w:rPr>
                <w:color w:val="000000"/>
                <w:sz w:val="28"/>
                <w:shd w:fill="FFFFFF" w:val="clear"/>
              </w:rPr>
              <w:t>  Дед Мороз — Пер Ноэль — приходит в новогоднюю ночь и оставляет подарки в детских башмаках. Тот, кому достается боб, запечённый в новогодний пирог, получает титул «бобового короля», и в праздничную ночь все подчиняются его приказам. Деревянные или глиняные фигурки — сантоны — ставят возле ёлки.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В 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Мексике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  Новый год встречают огнём праздничных фейерверков, стрельбой из ракетниц, звоном особых новогодних бубенчиков. А детям в полночь вручают вкусные пряничные куклы.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В 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Японии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  в новогоднюю ночь 108 раз звонят в колокола. Каждый удар колокола соответствует одному из пороков. Всего их шесть: жадность, глупость, злость, легкомыслие, нерешительность и зависть, однако у каждого порока есть 18 различных оттенков, что в сумме и составляет 108.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В 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Испании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  принято съедать 12 виноградин в полночь.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Новогодний блиц-опрос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ответить на вопросы новогоднего блиц-опроса: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животное стало символом наступающего Нового года?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месяцев в Новом году?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какого месяца начинается Новый год?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зовут внучку Деда Мороза?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живёт Дед Мороз?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транспортное средство Деда Мороза.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отличить настоящего Деда Мороза от ненастоящего?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главное украшение новогоднего праздника.</w:t>
            </w:r>
          </w:p>
          <w:p>
            <w:pPr>
              <w:pStyle w:val="Normal"/>
              <w:numPr>
                <w:ilvl w:val="0"/>
                <w:numId w:val="8"/>
              </w:numPr>
              <w:shd w:fill="FFFFFF" w:val="clear"/>
              <w:spacing w:lineRule="auto" w:line="240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чём Дед Мороз перемещает подарки?</w:t>
            </w:r>
          </w:p>
          <w:p>
            <w:pPr>
              <w:pStyle w:val="Normal"/>
              <w:numPr>
                <w:ilvl w:val="0"/>
                <w:numId w:val="8"/>
              </w:numPr>
              <w:shd w:fill="FFFFFF" w:val="clear"/>
              <w:spacing w:lineRule="auto" w:line="240"/>
              <w:ind w:left="426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Вокруг чего дети   водят хоровод?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Где прячет подарки Дед Мороз?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360" w:hanging="0"/>
              <w:jc w:val="both"/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Поздравления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8"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а какой же Новый Год без праздничных поздравлений? Вы, наверное, тоже в ваших семьях желаете друг другу всего самого наилучшего. А ведь это тоже древняя традиция желать всего самого хорошего в Новый Год. Во всем мире люди под бой курантов поздравляют друг друга, говоря самые искренние слова, иногда даже стихами.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Давайте и мы с вами попробуем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написать поздравление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своему соседу по парте.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Кто хочет зачитать своё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поздравление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Молодцы, ребята у вас у всех такие хорошие поздравления.</w:t>
            </w:r>
          </w:p>
        </w:tc>
        <w:tc>
          <w:tcPr>
            <w:tcW w:w="5157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="0" w:after="218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 xml:space="preserve">- его придумал праздновать  Юлий Цезарь </w:t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lineRule="auto" w:line="276"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lineRule="auto" w:line="276"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lineRule="auto" w:line="276"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lineRule="auto" w:line="276"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lineRule="auto" w:line="276" w:before="0" w:after="218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 xml:space="preserve">-Нет </w:t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>-Новый Гол к нам приходит в 12 часов ночи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2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>-Да. Я  хочу загадь, что мне подарили новый планшет.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</w:rPr>
              <w:t>-Дарили подарки бабушкам и дедушкам</w:t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32"/>
                <w:szCs w:val="28"/>
                <w:highlight w:val="white"/>
              </w:rPr>
            </w:pPr>
            <w:r>
              <w:rPr>
                <w:b/>
                <w:color w:val="000000"/>
                <w:sz w:val="32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32"/>
                <w:szCs w:val="28"/>
                <w:highlight w:val="white"/>
              </w:rPr>
            </w:pPr>
            <w:r>
              <w:rPr>
                <w:b/>
                <w:color w:val="000000"/>
                <w:sz w:val="32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b/>
                <w:b/>
                <w:color w:val="000000"/>
                <w:sz w:val="32"/>
                <w:szCs w:val="28"/>
                <w:highlight w:val="white"/>
              </w:rPr>
            </w:pPr>
            <w:r>
              <w:rPr>
                <w:b/>
                <w:color w:val="000000"/>
                <w:sz w:val="32"/>
                <w:szCs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/>
            </w:pPr>
            <w:r>
              <w:rPr>
                <w:rStyle w:val="C2"/>
                <w:color w:val="000000"/>
                <w:sz w:val="28"/>
                <w:shd w:fill="FFFFFF" w:val="clear"/>
              </w:rPr>
              <w:t>Старик с бородой, в красном наряде с мешком подарков</w:t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/>
            </w:pPr>
            <w:r>
              <w:rPr>
                <w:rStyle w:val="C2"/>
                <w:color w:val="000000"/>
                <w:sz w:val="28"/>
                <w:shd w:fill="FFFFFF" w:val="clear"/>
              </w:rPr>
              <w:t>Со снегурочкой                                     Снегурочка  - девочка в белом костюме</w:t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color w:val="000000"/>
                <w:sz w:val="28"/>
                <w:highlight w:val="white"/>
              </w:rPr>
            </w:pPr>
            <w:r>
              <w:rPr>
                <w:rStyle w:val="C2"/>
                <w:color w:val="000000"/>
                <w:sz w:val="28"/>
                <w:highlight w:val="white"/>
              </w:rPr>
              <w:t>Проходят опрос</w:t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lineRule="auto" w:line="240"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lineRule="auto" w:line="240" w:before="0" w:after="218"/>
              <w:rPr>
                <w:rStyle w:val="C2"/>
                <w:rFonts w:ascii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/>
            </w:r>
          </w:p>
          <w:p>
            <w:pPr>
              <w:pStyle w:val="NormalWeb"/>
              <w:shd w:val="clear" w:color="auto" w:fill="FFFFFF"/>
              <w:spacing w:lineRule="auto" w:line="240" w:before="0" w:after="218"/>
              <w:rPr/>
            </w:pPr>
            <w:r>
              <w:rPr>
                <w:rStyle w:val="C2"/>
                <w:color w:val="000000"/>
                <w:sz w:val="28"/>
                <w:szCs w:val="28"/>
                <w:shd w:fill="FFFFFF" w:val="clear"/>
                <w:lang w:val="ru-RU"/>
              </w:rPr>
              <w:t>Пишут поздравление.</w:t>
            </w:r>
          </w:p>
        </w:tc>
      </w:tr>
      <w:tr>
        <w:trPr/>
        <w:tc>
          <w:tcPr>
            <w:tcW w:w="2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Рефлексирующий этап</w:t>
            </w:r>
          </w:p>
        </w:tc>
        <w:tc>
          <w:tcPr>
            <w:tcW w:w="6520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-Ребята, наш</w:t>
            </w:r>
            <w:r>
              <w:rPr>
                <w:color w:val="000000"/>
                <w:sz w:val="28"/>
                <w:szCs w:val="28"/>
                <w:shd w:fill="FFFFFF" w:val="clear"/>
              </w:rPr>
              <w:t>е занятие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подходит к концу.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Скажите, что нового вы сегодня узнали?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-Молодцы! Вы хорошо сегодня поработали.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Если вам все понравилось, и вы были довольны своей работой, похлопайте.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Если у вас были затруднения, потопайте.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Желаем Вам под Новый год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fill="FFFFFF" w:val="clear"/>
              </w:rPr>
              <w:t>Веселья звонкого, как лед,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fill="FFFFFF" w:val="clear"/>
              </w:rPr>
              <w:t>Улыбок светлых - как янтарь,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fill="FFFFFF" w:val="clear"/>
              </w:rPr>
              <w:t>Здоровья - как мороз в январь!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окончен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до свидания!</w:t>
            </w:r>
          </w:p>
        </w:tc>
        <w:tc>
          <w:tcPr>
            <w:tcW w:w="5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</w:rPr>
              <w:t xml:space="preserve">Подводят итоги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Выполняют рефлексию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17dc9"/>
    <w:rPr>
      <w:rFonts w:ascii="Segoe UI" w:hAnsi="Segoe UI" w:cs="Segoe UI"/>
      <w:sz w:val="18"/>
      <w:szCs w:val="18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6">
    <w:name w:val="Символ нумерации"/>
    <w:qFormat/>
    <w:rPr/>
  </w:style>
  <w:style w:type="character" w:styleId="C2">
    <w:name w:val="c2"/>
    <w:basedOn w:val="DefaultParagraphFont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40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17d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Абзац списка1"/>
    <w:basedOn w:val="Normal"/>
    <w:qFormat/>
    <w:pPr>
      <w:ind w:left="720" w:hanging="0"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b4223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LibreOffice/6.1.4.2$Windows_X86_64 LibreOffice_project/9d0f32d1f0b509096fd65e0d4bec26ddd1938fd3</Application>
  <Pages>10</Pages>
  <Words>1225</Words>
  <Characters>7053</Characters>
  <CharactersWithSpaces>8246</CharactersWithSpaces>
  <Paragraphs>139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2019-09-23T12:18:00Z</dcterms:created>
  <dc:creator>Admin</dc:creator>
  <dc:description/>
  <dc:language>ru-RU</dc:language>
  <cp:lastModifiedBy/>
  <cp:lastPrinted>2020-10-14T12:16:00Z</cp:lastPrinted>
  <dcterms:modified xsi:type="dcterms:W3CDTF">2020-12-14T21:14:12Z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