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63" w:rsidRDefault="003F0D63" w:rsidP="003F0D63">
      <w:pPr>
        <w:pStyle w:val="c7"/>
        <w:shd w:val="clear" w:color="auto" w:fill="FFFFFF"/>
        <w:spacing w:before="0" w:beforeAutospacing="0" w:after="0" w:afterAutospacing="0"/>
        <w:ind w:firstLine="709"/>
        <w:contextualSpacing/>
        <w:jc w:val="center"/>
        <w:rPr>
          <w:rStyle w:val="c1"/>
          <w:b/>
          <w:bCs/>
          <w:i/>
          <w:iCs/>
          <w:color w:val="000000"/>
          <w:sz w:val="28"/>
          <w:szCs w:val="28"/>
        </w:rPr>
      </w:pPr>
      <w:r>
        <w:rPr>
          <w:rStyle w:val="c1"/>
          <w:b/>
          <w:bCs/>
          <w:i/>
          <w:iCs/>
          <w:color w:val="000000"/>
          <w:sz w:val="28"/>
          <w:szCs w:val="28"/>
        </w:rPr>
        <w:t>Советы родителям:</w:t>
      </w:r>
    </w:p>
    <w:p w:rsidR="003F0D63" w:rsidRDefault="003F0D63" w:rsidP="003F0D63">
      <w:pPr>
        <w:pStyle w:val="c7"/>
        <w:shd w:val="clear" w:color="auto" w:fill="FFFFFF"/>
        <w:spacing w:before="0" w:beforeAutospacing="0" w:after="0" w:afterAutospacing="0"/>
        <w:ind w:firstLine="709"/>
        <w:contextualSpacing/>
        <w:jc w:val="center"/>
        <w:rPr>
          <w:rFonts w:ascii="Calibri" w:hAnsi="Calibri" w:cs="Calibri"/>
          <w:color w:val="000000"/>
          <w:sz w:val="22"/>
          <w:szCs w:val="22"/>
        </w:rPr>
      </w:pPr>
      <w:r>
        <w:rPr>
          <w:rStyle w:val="c1"/>
          <w:b/>
          <w:bCs/>
          <w:i/>
          <w:iCs/>
          <w:color w:val="000000"/>
          <w:sz w:val="28"/>
          <w:szCs w:val="28"/>
        </w:rPr>
        <w:t>«Подготовка руки к письму у детей 6- 7 лет»</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 </w:t>
      </w:r>
      <w:r>
        <w:rPr>
          <w:rStyle w:val="c2"/>
          <w:color w:val="000000"/>
          <w:sz w:val="28"/>
          <w:szCs w:val="28"/>
        </w:rPr>
        <w:t xml:space="preserve">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 Подготовка к письму — один из самых сложных этапов подготовки ребенка к систематическому обучению. 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w:t>
      </w:r>
      <w:proofErr w:type="gramStart"/>
      <w:r>
        <w:rPr>
          <w:rStyle w:val="c2"/>
          <w:color w:val="000000"/>
          <w:sz w:val="28"/>
          <w:szCs w:val="28"/>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roofErr w:type="gramEnd"/>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 xml:space="preserve">Точность графических действий у детей 6-7лет обеспечивается за счет мышечного контроля над мелкой (тонкой) моторикой рук. Это ловкость пальцев и кистей рук, </w:t>
      </w:r>
      <w:proofErr w:type="spellStart"/>
      <w:r>
        <w:rPr>
          <w:rStyle w:val="c1"/>
          <w:color w:val="000000"/>
          <w:sz w:val="28"/>
          <w:szCs w:val="28"/>
        </w:rPr>
        <w:t>скоординированность</w:t>
      </w:r>
      <w:proofErr w:type="spellEnd"/>
      <w:r>
        <w:rPr>
          <w:rStyle w:val="c1"/>
          <w:color w:val="000000"/>
          <w:sz w:val="28"/>
          <w:szCs w:val="28"/>
        </w:rPr>
        <w:t xml:space="preserve">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2"/>
          <w:color w:val="000000"/>
          <w:sz w:val="28"/>
          <w:szCs w:val="28"/>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Развивайте настойчивость, трудолюбие ребенка, умение доводить дело до конца</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Формируйте у него мыслительные способности, наблюдательность, пытливость, интерес к познанию окружающего. Загадывайте ребенку загадки, составляйте их вместе с ним, проводите элементарные опыты. Пусть ребенок рассуждает вслух.</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По возможности не давайте ребенку готовых ответов, заставляйте его размышлять, исследовать. Например, если он утверждает, что деревья зимой умирают, можно вместе с ним срезать веточку и поставить в комнате. Через некоторое время на ней появятся листочки.</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Ставьте ребенка перед проблемными ситуациями, например, предложите ему выяснить, почему вчера можно было лепить снежную бабу из снега, а сегодня нет.</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 xml:space="preserve">Беседуйте о прочитанных книгах, попытайтесь выяснить, как ребенок понял их содержание, сумел ли вникнуть в причинную связь событий, </w:t>
      </w:r>
      <w:r>
        <w:rPr>
          <w:rStyle w:val="c1"/>
          <w:color w:val="000000"/>
          <w:sz w:val="28"/>
          <w:szCs w:val="28"/>
        </w:rPr>
        <w:lastRenderedPageBreak/>
        <w:t>правильно ли оценивал поступки действующих лиц, способен ли доказать, почему одних героев он осуждает, других одобряет, и др.</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Особо следует сказать о специфике обучения ребенка-дошкольника. Оно носит «изустный» характер, то есть из уст в уста. При обучении в детском саду мы не используем тексты, печатное слово. Обучение идет на слух с применением наглядных игровых методов.</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Особое место в подготовке детей к школе занимает овладение некоторыми специальными знаниями и навыками — грамотой, счетом, решением арифметических задач. Овладение грамотой и элементами математики в дошкольном возрасте может влиять на успешность школьного обучения. Важно, чтобы ребенок умел слышать звуки слова, осознавать его звуковой состав. Чтение должно быть слитным или по слогам. Побуквенное чтение затруднит работу учителя, так как ребенка придется переучивать.</w:t>
      </w:r>
    </w:p>
    <w:p w:rsidR="003F0D63" w:rsidRDefault="003F0D63" w:rsidP="003F0D63">
      <w:pPr>
        <w:pStyle w:val="c0"/>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1"/>
          <w:color w:val="000000"/>
          <w:sz w:val="28"/>
          <w:szCs w:val="28"/>
        </w:rPr>
        <w:t>Одна из важнейших задач подготовки детей к школе — развитие необходимой для письма «ручной умелости» ребенка.</w:t>
      </w:r>
    </w:p>
    <w:p w:rsidR="00ED04FF" w:rsidRDefault="00ED04FF"/>
    <w:sectPr w:rsidR="00ED04FF" w:rsidSect="00ED0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0D63"/>
    <w:rsid w:val="003F0D63"/>
    <w:rsid w:val="00ED04FF"/>
    <w:rsid w:val="00F2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F0D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
    <w:name w:val="c1"/>
    <w:basedOn w:val="a0"/>
    <w:rsid w:val="003F0D63"/>
  </w:style>
  <w:style w:type="paragraph" w:customStyle="1" w:styleId="c0">
    <w:name w:val="c0"/>
    <w:basedOn w:val="a"/>
    <w:rsid w:val="003F0D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3F0D63"/>
  </w:style>
</w:styles>
</file>

<file path=word/webSettings.xml><?xml version="1.0" encoding="utf-8"?>
<w:webSettings xmlns:r="http://schemas.openxmlformats.org/officeDocument/2006/relationships" xmlns:w="http://schemas.openxmlformats.org/wordprocessingml/2006/main">
  <w:divs>
    <w:div w:id="4352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2020-12-09T15:45:00Z</dcterms:created>
  <dcterms:modified xsi:type="dcterms:W3CDTF">2020-12-09T15:46:00Z</dcterms:modified>
</cp:coreProperties>
</file>