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8C" w:rsidRDefault="009C6E8C" w:rsidP="009C6E8C">
      <w:pPr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9C6E8C">
        <w:rPr>
          <w:rFonts w:ascii="Times New Roman" w:eastAsia="Calibri" w:hAnsi="Times New Roman" w:cs="Times New Roman"/>
          <w:b/>
          <w:sz w:val="24"/>
          <w:szCs w:val="24"/>
        </w:rPr>
        <w:t>Тема: Развитие критического мышления на уроках математики</w:t>
      </w:r>
      <w:r w:rsidR="00DE37D3">
        <w:rPr>
          <w:rFonts w:ascii="Times New Roman" w:eastAsia="Calibri" w:hAnsi="Times New Roman" w:cs="Times New Roman"/>
          <w:b/>
          <w:sz w:val="24"/>
          <w:szCs w:val="24"/>
        </w:rPr>
        <w:t xml:space="preserve"> среднего профессионального образования</w:t>
      </w:r>
      <w:bookmarkStart w:id="0" w:name="_GoBack"/>
      <w:bookmarkEnd w:id="0"/>
      <w:r w:rsidRPr="009C6E8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C6E8C" w:rsidRPr="009C6E8C" w:rsidRDefault="009C6E8C" w:rsidP="009C6E8C">
      <w:pPr>
        <w:ind w:left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Метелькова Галина Николаевна</w:t>
      </w:r>
    </w:p>
    <w:p w:rsidR="009C6E8C" w:rsidRPr="00381380" w:rsidRDefault="009C6E8C" w:rsidP="009C6E8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380">
        <w:rPr>
          <w:rFonts w:ascii="Times New Roman" w:eastAsia="Calibri" w:hAnsi="Times New Roman" w:cs="Times New Roman"/>
          <w:sz w:val="24"/>
          <w:szCs w:val="24"/>
        </w:rPr>
        <w:t xml:space="preserve">В последнее время в образовательных учебных программах сделан акцент на развитие мышления </w:t>
      </w:r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381380">
        <w:rPr>
          <w:rFonts w:ascii="Times New Roman" w:eastAsia="Calibri" w:hAnsi="Times New Roman" w:cs="Times New Roman"/>
          <w:sz w:val="24"/>
          <w:szCs w:val="24"/>
        </w:rPr>
        <w:t xml:space="preserve">, в них определённое место занимают методологические знания, позволяющие </w:t>
      </w:r>
      <w:r>
        <w:rPr>
          <w:rFonts w:ascii="Times New Roman" w:eastAsia="Calibri" w:hAnsi="Times New Roman" w:cs="Times New Roman"/>
          <w:sz w:val="24"/>
          <w:szCs w:val="24"/>
        </w:rPr>
        <w:t>обучающемуся</w:t>
      </w:r>
      <w:r w:rsidRPr="00381380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открывать и изучать неизвестные ему объекты, явления, свойства, закономерности. Учебный процесс должен вызывать личную заинтересованность </w:t>
      </w:r>
      <w:r>
        <w:rPr>
          <w:rFonts w:ascii="Times New Roman" w:eastAsia="Calibri" w:hAnsi="Times New Roman" w:cs="Times New Roman"/>
          <w:sz w:val="24"/>
          <w:szCs w:val="24"/>
        </w:rPr>
        <w:t>студента</w:t>
      </w:r>
      <w:r w:rsidRPr="00381380">
        <w:rPr>
          <w:rFonts w:ascii="Times New Roman" w:eastAsia="Calibri" w:hAnsi="Times New Roman" w:cs="Times New Roman"/>
          <w:sz w:val="24"/>
          <w:szCs w:val="24"/>
        </w:rPr>
        <w:t xml:space="preserve"> в усвоении материала. Технология развития критического мышления является такой программой.</w:t>
      </w:r>
    </w:p>
    <w:p w:rsidR="009C6E8C" w:rsidRPr="00381380" w:rsidRDefault="009C6E8C" w:rsidP="009C6E8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380">
        <w:rPr>
          <w:sz w:val="24"/>
          <w:szCs w:val="24"/>
        </w:rPr>
        <w:t>К</w:t>
      </w:r>
      <w:r w:rsidRPr="00381380">
        <w:rPr>
          <w:rFonts w:ascii="Times New Roman" w:hAnsi="Times New Roman"/>
          <w:sz w:val="24"/>
          <w:szCs w:val="24"/>
        </w:rPr>
        <w:t>ритическое мышление - это способность анализировать информацию с позиции логики, различных научно-обоснованных подходов и личностного понимания с тем, чтобы выносить обоснованные суждения и решения и применять полученные результаты, как к стандартным, так и нестандартным ситуациям, вопросам и проблемам.</w:t>
      </w:r>
    </w:p>
    <w:p w:rsidR="009C6E8C" w:rsidRPr="00381380" w:rsidRDefault="009C6E8C" w:rsidP="009C6E8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380">
        <w:rPr>
          <w:rFonts w:ascii="Times New Roman" w:eastAsia="Calibri" w:hAnsi="Times New Roman" w:cs="Times New Roman"/>
          <w:sz w:val="24"/>
          <w:szCs w:val="24"/>
        </w:rPr>
        <w:t xml:space="preserve">Для развития </w:t>
      </w:r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381380">
        <w:rPr>
          <w:rFonts w:ascii="Times New Roman" w:eastAsia="Calibri" w:hAnsi="Times New Roman" w:cs="Times New Roman"/>
          <w:sz w:val="24"/>
          <w:szCs w:val="24"/>
        </w:rPr>
        <w:t xml:space="preserve"> необходимо предусмотреть каждому ситуацию успеха; это значит, что нужно предлагать такие задачи и задания, с которыми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381380">
        <w:rPr>
          <w:rFonts w:ascii="Times New Roman" w:eastAsia="Calibri" w:hAnsi="Times New Roman" w:cs="Times New Roman"/>
          <w:sz w:val="24"/>
          <w:szCs w:val="24"/>
        </w:rPr>
        <w:t xml:space="preserve"> наверняка справится и почувствует себя победителем, покорителем. Технология развития критического мышления предусматривает самостоятельное добывание знаний. Успех обучения заключается в том, чтобы удержать заинтересованность </w:t>
      </w:r>
      <w:r>
        <w:rPr>
          <w:rFonts w:ascii="Times New Roman" w:eastAsia="Calibri" w:hAnsi="Times New Roman" w:cs="Times New Roman"/>
          <w:sz w:val="24"/>
          <w:szCs w:val="24"/>
        </w:rPr>
        <w:t>студентов</w:t>
      </w:r>
      <w:r w:rsidRPr="00381380">
        <w:rPr>
          <w:rFonts w:ascii="Times New Roman" w:eastAsia="Calibri" w:hAnsi="Times New Roman" w:cs="Times New Roman"/>
          <w:sz w:val="24"/>
          <w:szCs w:val="24"/>
        </w:rPr>
        <w:t xml:space="preserve"> на протяжении всего </w:t>
      </w:r>
      <w:r>
        <w:rPr>
          <w:rFonts w:ascii="Times New Roman" w:eastAsia="Calibri" w:hAnsi="Times New Roman" w:cs="Times New Roman"/>
          <w:sz w:val="24"/>
          <w:szCs w:val="24"/>
        </w:rPr>
        <w:t>занятия</w:t>
      </w:r>
      <w:r w:rsidRPr="003813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6E8C" w:rsidRDefault="009C6E8C" w:rsidP="009C6E8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380">
        <w:rPr>
          <w:rFonts w:ascii="Times New Roman" w:hAnsi="Times New Roman" w:cs="Times New Roman"/>
          <w:sz w:val="24"/>
          <w:szCs w:val="24"/>
        </w:rPr>
        <w:t>Структура данной технологии состоит из трех этапов.</w:t>
      </w:r>
    </w:p>
    <w:p w:rsidR="009C6E8C" w:rsidRPr="00381380" w:rsidRDefault="009C6E8C" w:rsidP="009C6E8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1"/>
        <w:gridCol w:w="3204"/>
        <w:gridCol w:w="3196"/>
      </w:tblGrid>
      <w:tr w:rsidR="009C6E8C" w:rsidRPr="00381380" w:rsidTr="00643AE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E8C" w:rsidRPr="00C76C1C" w:rsidRDefault="009C6E8C" w:rsidP="0064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C1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этапы</w:t>
            </w:r>
          </w:p>
        </w:tc>
      </w:tr>
      <w:tr w:rsidR="009C6E8C" w:rsidRPr="00381380" w:rsidTr="00643AE9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C" w:rsidRPr="00C76C1C" w:rsidRDefault="009C6E8C" w:rsidP="0064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C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76C1C">
              <w:rPr>
                <w:rFonts w:ascii="Times New Roman" w:eastAsia="Calibri" w:hAnsi="Times New Roman" w:cs="Times New Roman"/>
                <w:sz w:val="24"/>
                <w:szCs w:val="24"/>
              </w:rPr>
              <w:t>стадия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C" w:rsidRPr="00C76C1C" w:rsidRDefault="009C6E8C" w:rsidP="0064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C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C76C1C">
              <w:rPr>
                <w:rFonts w:ascii="Times New Roman" w:eastAsia="Calibri" w:hAnsi="Times New Roman" w:cs="Times New Roman"/>
                <w:sz w:val="24"/>
                <w:szCs w:val="24"/>
              </w:rPr>
              <w:t>стадия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C" w:rsidRPr="00C76C1C" w:rsidRDefault="009C6E8C" w:rsidP="0064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C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76C1C">
              <w:rPr>
                <w:rFonts w:ascii="Times New Roman" w:eastAsia="Calibri" w:hAnsi="Times New Roman" w:cs="Times New Roman"/>
                <w:sz w:val="24"/>
                <w:szCs w:val="24"/>
              </w:rPr>
              <w:t>стадия</w:t>
            </w:r>
          </w:p>
        </w:tc>
      </w:tr>
      <w:tr w:rsidR="009C6E8C" w:rsidRPr="00381380" w:rsidTr="00643AE9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C" w:rsidRPr="00C76C1C" w:rsidRDefault="009C6E8C" w:rsidP="00643A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6C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Вызов:</w:t>
            </w:r>
          </w:p>
          <w:p w:rsidR="009C6E8C" w:rsidRPr="00C76C1C" w:rsidRDefault="009C6E8C" w:rsidP="0064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6E8C" w:rsidRPr="00C76C1C" w:rsidRDefault="009C6E8C" w:rsidP="00643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C1C">
              <w:rPr>
                <w:rFonts w:ascii="Times New Roman" w:eastAsia="Calibri" w:hAnsi="Times New Roman" w:cs="Times New Roman"/>
                <w:sz w:val="24"/>
                <w:szCs w:val="24"/>
              </w:rPr>
              <w:t>- актуализация имеющихся знаний;</w:t>
            </w:r>
          </w:p>
          <w:p w:rsidR="009C6E8C" w:rsidRPr="00C76C1C" w:rsidRDefault="009C6E8C" w:rsidP="00643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C1C">
              <w:rPr>
                <w:rFonts w:ascii="Times New Roman" w:eastAsia="Calibri" w:hAnsi="Times New Roman" w:cs="Times New Roman"/>
                <w:sz w:val="24"/>
                <w:szCs w:val="24"/>
              </w:rPr>
              <w:t>- пробуждение интереса к получению новой информации;</w:t>
            </w:r>
          </w:p>
          <w:p w:rsidR="009C6E8C" w:rsidRPr="00C76C1C" w:rsidRDefault="009C6E8C" w:rsidP="00643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постановка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7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собственных целей обучения.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C" w:rsidRPr="00C76C1C" w:rsidRDefault="009C6E8C" w:rsidP="00643A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6C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Осмысление содержания:</w:t>
            </w:r>
          </w:p>
          <w:p w:rsidR="009C6E8C" w:rsidRPr="00C76C1C" w:rsidRDefault="009C6E8C" w:rsidP="0064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6E8C" w:rsidRPr="00C76C1C" w:rsidRDefault="009C6E8C" w:rsidP="0064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C1C">
              <w:rPr>
                <w:rFonts w:ascii="Times New Roman" w:eastAsia="Calibri" w:hAnsi="Times New Roman" w:cs="Times New Roman"/>
                <w:sz w:val="24"/>
                <w:szCs w:val="24"/>
              </w:rPr>
              <w:t>- получение новой информации;</w:t>
            </w:r>
          </w:p>
          <w:p w:rsidR="009C6E8C" w:rsidRPr="00C76C1C" w:rsidRDefault="009C6E8C" w:rsidP="0064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корректировка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7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поставленных целей обучения.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C" w:rsidRPr="00C76C1C" w:rsidRDefault="009C6E8C" w:rsidP="00643A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6C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Рефлексия:</w:t>
            </w:r>
          </w:p>
          <w:p w:rsidR="009C6E8C" w:rsidRPr="00C76C1C" w:rsidRDefault="009C6E8C" w:rsidP="0064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6E8C" w:rsidRPr="00C76C1C" w:rsidRDefault="009C6E8C" w:rsidP="0064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C1C">
              <w:rPr>
                <w:rFonts w:ascii="Times New Roman" w:eastAsia="Calibri" w:hAnsi="Times New Roman" w:cs="Times New Roman"/>
                <w:sz w:val="24"/>
                <w:szCs w:val="24"/>
              </w:rPr>
              <w:t>- размышление, рождение нового знания;</w:t>
            </w:r>
          </w:p>
          <w:p w:rsidR="009C6E8C" w:rsidRPr="00C76C1C" w:rsidRDefault="009C6E8C" w:rsidP="0064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постановка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7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новых целей обучения.</w:t>
            </w:r>
          </w:p>
        </w:tc>
      </w:tr>
    </w:tbl>
    <w:p w:rsidR="009C6E8C" w:rsidRPr="00381380" w:rsidRDefault="009C6E8C" w:rsidP="009C6E8C">
      <w:pPr>
        <w:ind w:firstLine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E8C" w:rsidRPr="00381380" w:rsidRDefault="009C6E8C" w:rsidP="009C6E8C">
      <w:pPr>
        <w:ind w:firstLine="1080"/>
        <w:rPr>
          <w:rFonts w:ascii="Times New Roman" w:eastAsia="Calibri" w:hAnsi="Times New Roman" w:cs="Times New Roman"/>
          <w:b/>
          <w:sz w:val="24"/>
          <w:szCs w:val="24"/>
        </w:rPr>
      </w:pPr>
      <w:r w:rsidRPr="00381380">
        <w:rPr>
          <w:rFonts w:ascii="Times New Roman" w:eastAsia="Calibri" w:hAnsi="Times New Roman" w:cs="Times New Roman"/>
          <w:b/>
          <w:sz w:val="24"/>
          <w:szCs w:val="24"/>
        </w:rPr>
        <w:t>Функции трёх стадий технологии развития критического мышления.</w:t>
      </w:r>
    </w:p>
    <w:p w:rsidR="009C6E8C" w:rsidRPr="00381380" w:rsidRDefault="009C6E8C" w:rsidP="009C6E8C">
      <w:pPr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6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6672"/>
      </w:tblGrid>
      <w:tr w:rsidR="009C6E8C" w:rsidRPr="00381380" w:rsidTr="00643AE9">
        <w:trPr>
          <w:cantSplit/>
          <w:trHeight w:val="560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C" w:rsidRPr="00381380" w:rsidRDefault="009C6E8C" w:rsidP="0064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80">
              <w:rPr>
                <w:rFonts w:ascii="Times New Roman" w:eastAsia="Calibri" w:hAnsi="Times New Roman" w:cs="Times New Roman"/>
                <w:sz w:val="24"/>
                <w:szCs w:val="24"/>
              </w:rPr>
              <w:t>Стадия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C" w:rsidRPr="00381380" w:rsidRDefault="009C6E8C" w:rsidP="0064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80">
              <w:rPr>
                <w:rFonts w:ascii="Times New Roman" w:eastAsia="Calibri" w:hAnsi="Times New Roman" w:cs="Times New Roman"/>
                <w:sz w:val="24"/>
                <w:szCs w:val="24"/>
              </w:rPr>
              <w:t>Функция</w:t>
            </w:r>
          </w:p>
        </w:tc>
      </w:tr>
      <w:tr w:rsidR="009C6E8C" w:rsidRPr="00381380" w:rsidTr="00643AE9">
        <w:trPr>
          <w:cantSplit/>
          <w:trHeight w:val="197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C" w:rsidRPr="00381380" w:rsidRDefault="009C6E8C" w:rsidP="00643A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C6E8C" w:rsidRPr="00381380" w:rsidRDefault="009C6E8C" w:rsidP="00643A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813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Вызов</w:t>
            </w:r>
          </w:p>
          <w:p w:rsidR="009C6E8C" w:rsidRPr="00381380" w:rsidRDefault="009C6E8C" w:rsidP="00643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C" w:rsidRPr="00381380" w:rsidRDefault="009C6E8C" w:rsidP="00643AE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C6E8C" w:rsidRPr="00381380" w:rsidRDefault="009C6E8C" w:rsidP="00643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13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Мотивационная</w:t>
            </w:r>
            <w:proofErr w:type="gramEnd"/>
            <w:r w:rsidRPr="003813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81380">
              <w:rPr>
                <w:rFonts w:ascii="Times New Roman" w:eastAsia="Calibri" w:hAnsi="Times New Roman" w:cs="Times New Roman"/>
                <w:sz w:val="24"/>
                <w:szCs w:val="24"/>
              </w:rPr>
              <w:t>(побуждение к работе с новой информацией, стимулирование интереса к теме).</w:t>
            </w:r>
          </w:p>
          <w:p w:rsidR="009C6E8C" w:rsidRPr="00381380" w:rsidRDefault="009C6E8C" w:rsidP="00643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13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Информационная</w:t>
            </w:r>
            <w:r w:rsidRPr="00381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(вызов «на поверхность» имеющихся знаний по теме).</w:t>
            </w:r>
            <w:proofErr w:type="gramEnd"/>
          </w:p>
          <w:p w:rsidR="009C6E8C" w:rsidRPr="00381380" w:rsidRDefault="009C6E8C" w:rsidP="00643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13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Коммуникационная</w:t>
            </w:r>
            <w:proofErr w:type="gramEnd"/>
            <w:r w:rsidRPr="003813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81380">
              <w:rPr>
                <w:rFonts w:ascii="Times New Roman" w:eastAsia="Calibri" w:hAnsi="Times New Roman" w:cs="Times New Roman"/>
                <w:sz w:val="24"/>
                <w:szCs w:val="24"/>
              </w:rPr>
              <w:t>(бесконфликтный обмен мнениями).</w:t>
            </w:r>
          </w:p>
          <w:p w:rsidR="009C6E8C" w:rsidRPr="00381380" w:rsidRDefault="009C6E8C" w:rsidP="00643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6E8C" w:rsidRPr="00381380" w:rsidTr="00643AE9">
        <w:trPr>
          <w:cantSplit/>
          <w:trHeight w:val="1978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C" w:rsidRPr="00381380" w:rsidRDefault="009C6E8C" w:rsidP="00643AE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C6E8C" w:rsidRPr="00381380" w:rsidRDefault="009C6E8C" w:rsidP="00643A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813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Осмысление содержания</w:t>
            </w:r>
          </w:p>
          <w:p w:rsidR="009C6E8C" w:rsidRPr="00381380" w:rsidRDefault="009C6E8C" w:rsidP="0064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C" w:rsidRPr="00381380" w:rsidRDefault="009C6E8C" w:rsidP="00643AE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C6E8C" w:rsidRPr="00381380" w:rsidRDefault="009C6E8C" w:rsidP="00643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13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Информационная</w:t>
            </w:r>
            <w:proofErr w:type="gramEnd"/>
            <w:r w:rsidRPr="00381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(получение новой информации по теме).</w:t>
            </w:r>
          </w:p>
          <w:p w:rsidR="009C6E8C" w:rsidRPr="00381380" w:rsidRDefault="009C6E8C" w:rsidP="00643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13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Систематизационная</w:t>
            </w:r>
            <w:proofErr w:type="spellEnd"/>
            <w:r w:rsidRPr="00381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(классификация полученной информации по категориям знания).</w:t>
            </w:r>
          </w:p>
          <w:p w:rsidR="009C6E8C" w:rsidRPr="00381380" w:rsidRDefault="009C6E8C" w:rsidP="00643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13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Мотивационная</w:t>
            </w:r>
            <w:proofErr w:type="gramEnd"/>
            <w:r w:rsidRPr="003813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81380">
              <w:rPr>
                <w:rFonts w:ascii="Times New Roman" w:eastAsia="Calibri" w:hAnsi="Times New Roman" w:cs="Times New Roman"/>
                <w:sz w:val="24"/>
                <w:szCs w:val="24"/>
              </w:rPr>
              <w:t>(сохранение интереса к изучаемой теме).</w:t>
            </w:r>
          </w:p>
        </w:tc>
      </w:tr>
      <w:tr w:rsidR="009C6E8C" w:rsidRPr="00381380" w:rsidTr="00643AE9">
        <w:trPr>
          <w:cantSplit/>
          <w:trHeight w:val="196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C" w:rsidRPr="00381380" w:rsidRDefault="009C6E8C" w:rsidP="00643A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C6E8C" w:rsidRPr="00381380" w:rsidRDefault="009C6E8C" w:rsidP="00643A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813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Рефлексия</w:t>
            </w:r>
          </w:p>
          <w:p w:rsidR="009C6E8C" w:rsidRPr="00381380" w:rsidRDefault="009C6E8C" w:rsidP="00643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C" w:rsidRPr="00381380" w:rsidRDefault="009C6E8C" w:rsidP="00643AE9">
            <w:p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13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Коммуникационная</w:t>
            </w:r>
            <w:proofErr w:type="gramEnd"/>
            <w:r w:rsidRPr="003813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81380">
              <w:rPr>
                <w:rFonts w:ascii="Times New Roman" w:eastAsia="Calibri" w:hAnsi="Times New Roman" w:cs="Times New Roman"/>
                <w:sz w:val="24"/>
                <w:szCs w:val="24"/>
              </w:rPr>
              <w:t>(обмен мнениями о новой информации).</w:t>
            </w:r>
          </w:p>
          <w:p w:rsidR="009C6E8C" w:rsidRPr="00381380" w:rsidRDefault="009C6E8C" w:rsidP="00643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13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Информационная</w:t>
            </w:r>
            <w:proofErr w:type="gramEnd"/>
            <w:r w:rsidRPr="00381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(приобретение нового знания).</w:t>
            </w:r>
          </w:p>
          <w:p w:rsidR="009C6E8C" w:rsidRPr="00381380" w:rsidRDefault="009C6E8C" w:rsidP="00643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13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Мотивационная</w:t>
            </w:r>
            <w:proofErr w:type="gramEnd"/>
            <w:r w:rsidRPr="003813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81380">
              <w:rPr>
                <w:rFonts w:ascii="Times New Roman" w:eastAsia="Calibri" w:hAnsi="Times New Roman" w:cs="Times New Roman"/>
                <w:sz w:val="24"/>
                <w:szCs w:val="24"/>
              </w:rPr>
              <w:t>(побуждение к дальнейшему расширению информационного поля).</w:t>
            </w:r>
          </w:p>
          <w:p w:rsidR="009C6E8C" w:rsidRPr="00381380" w:rsidRDefault="009C6E8C" w:rsidP="00643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Оценочная</w:t>
            </w:r>
            <w:r w:rsidRPr="00381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(соотнесение новой информации и имеющихся знаний, выработка собственной позиции, оценка процесса).</w:t>
            </w:r>
          </w:p>
        </w:tc>
      </w:tr>
    </w:tbl>
    <w:p w:rsidR="009C6E8C" w:rsidRPr="00381380" w:rsidRDefault="009C6E8C" w:rsidP="009C6E8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6E8C" w:rsidRPr="00381380" w:rsidRDefault="009C6E8C" w:rsidP="009C6E8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6E8C" w:rsidRPr="00381380" w:rsidRDefault="009C6E8C" w:rsidP="009C6E8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6E8C" w:rsidRPr="00381380" w:rsidRDefault="009C6E8C" w:rsidP="009C6E8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6E8C" w:rsidRPr="00381380" w:rsidRDefault="009C6E8C" w:rsidP="009C6E8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6E8C" w:rsidRPr="00381380" w:rsidRDefault="009C6E8C" w:rsidP="009C6E8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6E8C" w:rsidRPr="00381380" w:rsidRDefault="009C6E8C" w:rsidP="009C6E8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6E8C" w:rsidRPr="00381380" w:rsidRDefault="009C6E8C" w:rsidP="009C6E8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6E8C" w:rsidRPr="00381380" w:rsidRDefault="009C6E8C" w:rsidP="009C6E8C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6E8C" w:rsidRPr="00381380" w:rsidRDefault="009C6E8C" w:rsidP="009C6E8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380">
        <w:rPr>
          <w:rFonts w:ascii="Times New Roman" w:hAnsi="Times New Roman" w:cs="Times New Roman"/>
          <w:sz w:val="24"/>
          <w:szCs w:val="24"/>
        </w:rPr>
        <w:t>Существует много стратегий критического мышления, на своих уроках я применяю такие как:</w:t>
      </w:r>
    </w:p>
    <w:p w:rsidR="009C6E8C" w:rsidRPr="00381380" w:rsidRDefault="009C6E8C" w:rsidP="009C6E8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381380">
        <w:rPr>
          <w:rFonts w:eastAsiaTheme="minorHAnsi"/>
          <w:b/>
          <w:lang w:eastAsia="en-US"/>
        </w:rPr>
        <w:t>Прием «Ассоциация».</w:t>
      </w:r>
    </w:p>
    <w:p w:rsidR="009C6E8C" w:rsidRPr="00381380" w:rsidRDefault="009C6E8C" w:rsidP="009C6E8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Обу</w:t>
      </w:r>
      <w:r w:rsidRPr="00381380">
        <w:rPr>
          <w:rFonts w:eastAsiaTheme="minorHAnsi"/>
          <w:lang w:eastAsia="en-US"/>
        </w:rPr>
        <w:t>ча</w:t>
      </w:r>
      <w:r>
        <w:rPr>
          <w:rFonts w:eastAsiaTheme="minorHAnsi"/>
          <w:lang w:eastAsia="en-US"/>
        </w:rPr>
        <w:t>ю</w:t>
      </w:r>
      <w:r w:rsidRPr="00381380">
        <w:rPr>
          <w:rFonts w:eastAsiaTheme="minorHAnsi"/>
          <w:lang w:eastAsia="en-US"/>
        </w:rPr>
        <w:t>щимся</w:t>
      </w:r>
      <w:proofErr w:type="gramEnd"/>
      <w:r w:rsidRPr="00381380">
        <w:rPr>
          <w:rFonts w:eastAsiaTheme="minorHAnsi"/>
          <w:lang w:eastAsia="en-US"/>
        </w:rPr>
        <w:t xml:space="preserve"> предлагается прочитать тему урока и ответить на вопрос:</w:t>
      </w:r>
    </w:p>
    <w:p w:rsidR="009C6E8C" w:rsidRPr="00381380" w:rsidRDefault="009C6E8C" w:rsidP="009C6E8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81380">
        <w:rPr>
          <w:rFonts w:eastAsiaTheme="minorHAnsi"/>
          <w:lang w:eastAsia="en-US"/>
        </w:rPr>
        <w:t>- О чем может пойти речь на уроке?</w:t>
      </w:r>
    </w:p>
    <w:p w:rsidR="009C6E8C" w:rsidRPr="00381380" w:rsidRDefault="009C6E8C" w:rsidP="009C6E8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81380">
        <w:rPr>
          <w:rFonts w:eastAsiaTheme="minorHAnsi"/>
          <w:lang w:eastAsia="en-US"/>
        </w:rPr>
        <w:t>- Какая ассоциация у вас возникает, когда вы слышите слово: «Шар»?</w:t>
      </w:r>
    </w:p>
    <w:p w:rsidR="009C6E8C" w:rsidRPr="00381380" w:rsidRDefault="009C6E8C" w:rsidP="009C6E8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Ребята</w:t>
      </w:r>
      <w:r w:rsidRPr="00381380">
        <w:rPr>
          <w:rFonts w:eastAsiaTheme="minorHAnsi"/>
          <w:lang w:eastAsia="en-US"/>
        </w:rPr>
        <w:t xml:space="preserve"> перечисляют все возникшие ассоциации, которые </w:t>
      </w:r>
      <w:r>
        <w:rPr>
          <w:rFonts w:eastAsiaTheme="minorHAnsi"/>
          <w:lang w:eastAsia="en-US"/>
        </w:rPr>
        <w:t>преподаватель</w:t>
      </w:r>
      <w:r w:rsidRPr="00381380">
        <w:rPr>
          <w:rFonts w:eastAsiaTheme="minorHAnsi"/>
          <w:lang w:eastAsia="en-US"/>
        </w:rPr>
        <w:t xml:space="preserve"> также записывает на листе бумаги или доске. </w:t>
      </w:r>
      <w:r>
        <w:rPr>
          <w:rFonts w:eastAsiaTheme="minorHAnsi"/>
          <w:lang w:eastAsia="en-US"/>
        </w:rPr>
        <w:t>Каждый обучающийся</w:t>
      </w:r>
      <w:r w:rsidRPr="00381380">
        <w:rPr>
          <w:rFonts w:eastAsiaTheme="minorHAnsi"/>
          <w:lang w:eastAsia="en-US"/>
        </w:rPr>
        <w:t xml:space="preserve"> записывает в свой лист ассоциации, связанные со словом «Шар», «Сфера», а далее эти фразы по цепочке зачитываются вслух </w:t>
      </w:r>
      <w:r>
        <w:rPr>
          <w:rFonts w:eastAsiaTheme="minorHAnsi"/>
          <w:lang w:eastAsia="en-US"/>
        </w:rPr>
        <w:t>и фиксируются на экране (преподаватель</w:t>
      </w:r>
      <w:r w:rsidRPr="00381380">
        <w:rPr>
          <w:rFonts w:eastAsiaTheme="minorHAnsi"/>
          <w:lang w:eastAsia="en-US"/>
        </w:rPr>
        <w:t xml:space="preserve"> на доске записывает фразы </w:t>
      </w:r>
      <w:r>
        <w:rPr>
          <w:rFonts w:eastAsiaTheme="minorHAnsi"/>
          <w:lang w:eastAsia="en-US"/>
        </w:rPr>
        <w:t>об</w:t>
      </w:r>
      <w:r w:rsidRPr="00381380">
        <w:rPr>
          <w:rFonts w:eastAsiaTheme="minorHAnsi"/>
          <w:lang w:eastAsia="en-US"/>
        </w:rPr>
        <w:t>уча</w:t>
      </w:r>
      <w:r>
        <w:rPr>
          <w:rFonts w:eastAsiaTheme="minorHAnsi"/>
          <w:lang w:eastAsia="en-US"/>
        </w:rPr>
        <w:t>ю</w:t>
      </w:r>
      <w:r w:rsidRPr="00381380">
        <w:rPr>
          <w:rFonts w:eastAsiaTheme="minorHAnsi"/>
          <w:lang w:eastAsia="en-US"/>
        </w:rPr>
        <w:t>щихся «Шар - это…»). Заслушиваются все фразы. (Шар аналогия с мячом, Сфера – аналогия с резиной покрывающей шар, оболочка)</w:t>
      </w:r>
    </w:p>
    <w:p w:rsidR="009C6E8C" w:rsidRPr="00381380" w:rsidRDefault="009C6E8C" w:rsidP="009C6E8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381380">
        <w:rPr>
          <w:rFonts w:eastAsiaTheme="minorHAnsi"/>
          <w:b/>
          <w:lang w:eastAsia="en-US"/>
        </w:rPr>
        <w:t>Ассоциации со словом «Шар»</w:t>
      </w:r>
    </w:p>
    <w:p w:rsidR="009C6E8C" w:rsidRPr="00381380" w:rsidRDefault="009C6E8C" w:rsidP="009C6E8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81380">
        <w:rPr>
          <w:rFonts w:eastAsiaTheme="minorHAnsi"/>
          <w:lang w:eastAsia="en-US"/>
        </w:rPr>
        <w:t xml:space="preserve">Ассоциативный </w:t>
      </w:r>
      <w:proofErr w:type="gramStart"/>
      <w:r w:rsidRPr="00381380">
        <w:rPr>
          <w:rFonts w:eastAsiaTheme="minorHAnsi"/>
          <w:lang w:eastAsia="en-US"/>
        </w:rPr>
        <w:t>ряд</w:t>
      </w:r>
      <w:proofErr w:type="gramEnd"/>
      <w:r w:rsidRPr="00381380">
        <w:rPr>
          <w:rFonts w:eastAsiaTheme="minorHAnsi"/>
          <w:lang w:eastAsia="en-US"/>
        </w:rPr>
        <w:t xml:space="preserve"> предложенный </w:t>
      </w:r>
      <w:r>
        <w:rPr>
          <w:rFonts w:eastAsiaTheme="minorHAnsi"/>
          <w:lang w:eastAsia="en-US"/>
        </w:rPr>
        <w:t>обучающимися</w:t>
      </w:r>
      <w:r w:rsidRPr="00381380">
        <w:rPr>
          <w:rFonts w:eastAsiaTheme="minorHAnsi"/>
          <w:lang w:eastAsia="en-US"/>
        </w:rPr>
        <w:t>: земля, воздушный шар, футбольный мяч</w:t>
      </w:r>
    </w:p>
    <w:p w:rsidR="009C6E8C" w:rsidRPr="00381380" w:rsidRDefault="009C6E8C" w:rsidP="009C6E8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381380">
        <w:rPr>
          <w:rFonts w:eastAsiaTheme="minorHAnsi"/>
          <w:b/>
          <w:lang w:eastAsia="en-US"/>
        </w:rPr>
        <w:t>Ассоциации со словом «Сфера»</w:t>
      </w:r>
    </w:p>
    <w:p w:rsidR="009C6E8C" w:rsidRPr="00381380" w:rsidRDefault="009C6E8C" w:rsidP="009C6E8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81380">
        <w:rPr>
          <w:rFonts w:eastAsiaTheme="minorHAnsi"/>
          <w:lang w:eastAsia="en-US"/>
        </w:rPr>
        <w:t>Ассоциативный ряд: космическая сфера, оболочка, резина покрывающая мяч, сфера из фильма «Мир юрского периода»</w:t>
      </w:r>
    </w:p>
    <w:p w:rsidR="009C6E8C" w:rsidRPr="00381380" w:rsidRDefault="009C6E8C" w:rsidP="009C6E8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81380">
        <w:rPr>
          <w:rFonts w:eastAsiaTheme="minorHAnsi"/>
          <w:b/>
          <w:lang w:eastAsia="en-US"/>
        </w:rPr>
        <w:t>Ассоциации</w:t>
      </w:r>
      <w:r w:rsidRPr="00381380">
        <w:rPr>
          <w:rFonts w:eastAsiaTheme="minorHAnsi"/>
          <w:lang w:eastAsia="en-US"/>
        </w:rPr>
        <w:t xml:space="preserve"> со словом «Пирамида»</w:t>
      </w:r>
    </w:p>
    <w:p w:rsidR="009C6E8C" w:rsidRPr="00381380" w:rsidRDefault="009C6E8C" w:rsidP="009C6E8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81380">
        <w:rPr>
          <w:rFonts w:eastAsiaTheme="minorHAnsi"/>
          <w:lang w:eastAsia="en-US"/>
        </w:rPr>
        <w:t>Ассоциативный ряд</w:t>
      </w:r>
      <w:r>
        <w:rPr>
          <w:rFonts w:eastAsiaTheme="minorHAnsi"/>
          <w:lang w:eastAsia="en-US"/>
        </w:rPr>
        <w:t xml:space="preserve"> предложенный обучающимися</w:t>
      </w:r>
      <w:r w:rsidRPr="00381380">
        <w:rPr>
          <w:rFonts w:eastAsiaTheme="minorHAnsi"/>
          <w:lang w:eastAsia="en-US"/>
        </w:rPr>
        <w:t xml:space="preserve">: египетские пирамиды, детская игрушка пирамидка, </w:t>
      </w:r>
      <w:proofErr w:type="gramStart"/>
      <w:r w:rsidRPr="00381380">
        <w:rPr>
          <w:rFonts w:eastAsiaTheme="minorHAnsi"/>
          <w:lang w:eastAsia="en-US"/>
        </w:rPr>
        <w:t>пирамида</w:t>
      </w:r>
      <w:proofErr w:type="gramEnd"/>
      <w:r w:rsidRPr="00381380">
        <w:rPr>
          <w:rFonts w:eastAsiaTheme="minorHAnsi"/>
          <w:lang w:eastAsia="en-US"/>
        </w:rPr>
        <w:t xml:space="preserve"> сложенная из детских кубиков, финансовая пирамида</w:t>
      </w:r>
    </w:p>
    <w:p w:rsidR="009C6E8C" w:rsidRPr="00381380" w:rsidRDefault="009C6E8C" w:rsidP="009C6E8C">
      <w:pPr>
        <w:pStyle w:val="a3"/>
        <w:tabs>
          <w:tab w:val="left" w:pos="2820"/>
        </w:tabs>
        <w:spacing w:before="0" w:beforeAutospacing="0" w:after="0" w:afterAutospacing="0"/>
        <w:rPr>
          <w:rFonts w:eastAsiaTheme="minorHAnsi"/>
          <w:b/>
          <w:lang w:eastAsia="en-US"/>
        </w:rPr>
      </w:pPr>
    </w:p>
    <w:p w:rsidR="009C6E8C" w:rsidRPr="009C6E8C" w:rsidRDefault="009C6E8C" w:rsidP="009C6E8C">
      <w:pPr>
        <w:pStyle w:val="a3"/>
        <w:spacing w:before="0" w:beforeAutospacing="0" w:after="0" w:afterAutospacing="0"/>
        <w:rPr>
          <w:rFonts w:eastAsiaTheme="minorHAnsi"/>
          <w:b/>
          <w:lang w:val="en-US" w:eastAsia="en-US"/>
        </w:rPr>
      </w:pPr>
      <w:r w:rsidRPr="00381380">
        <w:rPr>
          <w:rFonts w:eastAsiaTheme="minorHAnsi"/>
          <w:b/>
          <w:lang w:eastAsia="en-US"/>
        </w:rPr>
        <w:t>Приём</w:t>
      </w:r>
      <w:r w:rsidRPr="009C6E8C">
        <w:rPr>
          <w:rFonts w:eastAsiaTheme="minorHAnsi"/>
          <w:b/>
          <w:lang w:val="en-US" w:eastAsia="en-US"/>
        </w:rPr>
        <w:t xml:space="preserve"> </w:t>
      </w:r>
      <w:proofErr w:type="spellStart"/>
      <w:r w:rsidRPr="00381380">
        <w:rPr>
          <w:rFonts w:eastAsiaTheme="minorHAnsi"/>
          <w:b/>
          <w:lang w:eastAsia="en-US"/>
        </w:rPr>
        <w:t>Инсерт</w:t>
      </w:r>
      <w:proofErr w:type="spellEnd"/>
      <w:r w:rsidRPr="009C6E8C">
        <w:rPr>
          <w:rFonts w:eastAsiaTheme="minorHAnsi"/>
          <w:b/>
          <w:lang w:val="en-US" w:eastAsia="en-US"/>
        </w:rPr>
        <w:t xml:space="preserve"> (</w:t>
      </w:r>
      <w:r w:rsidRPr="00381380">
        <w:rPr>
          <w:rFonts w:eastAsiaTheme="minorHAnsi"/>
          <w:b/>
          <w:lang w:val="en-US" w:eastAsia="en-US"/>
        </w:rPr>
        <w:t>insert</w:t>
      </w:r>
      <w:r w:rsidRPr="009C6E8C">
        <w:rPr>
          <w:rFonts w:eastAsiaTheme="minorHAnsi"/>
          <w:b/>
          <w:lang w:val="en-US" w:eastAsia="en-US"/>
        </w:rPr>
        <w:t>)</w:t>
      </w:r>
    </w:p>
    <w:p w:rsidR="009C6E8C" w:rsidRPr="009C6E8C" w:rsidRDefault="009C6E8C" w:rsidP="009C6E8C">
      <w:pPr>
        <w:pStyle w:val="a3"/>
        <w:spacing w:before="0" w:beforeAutospacing="0" w:after="0" w:afterAutospacing="0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I</w:t>
      </w:r>
      <w:r w:rsidRPr="009C6E8C">
        <w:rPr>
          <w:rFonts w:eastAsiaTheme="minorHAnsi"/>
          <w:lang w:val="en-US" w:eastAsia="en-US"/>
        </w:rPr>
        <w:t xml:space="preserve"> – </w:t>
      </w:r>
      <w:r>
        <w:rPr>
          <w:rFonts w:eastAsiaTheme="minorHAnsi"/>
          <w:lang w:val="en-US" w:eastAsia="en-US"/>
        </w:rPr>
        <w:t>interactive</w:t>
      </w:r>
      <w:r w:rsidRPr="009C6E8C">
        <w:rPr>
          <w:rFonts w:eastAsiaTheme="minorHAnsi"/>
          <w:lang w:val="en-US" w:eastAsia="en-US"/>
        </w:rPr>
        <w:t xml:space="preserve">: </w:t>
      </w:r>
      <w:proofErr w:type="spellStart"/>
      <w:r w:rsidRPr="00381380">
        <w:rPr>
          <w:rFonts w:eastAsiaTheme="minorHAnsi"/>
          <w:lang w:eastAsia="en-US"/>
        </w:rPr>
        <w:t>самоактивизирующая</w:t>
      </w:r>
      <w:proofErr w:type="spellEnd"/>
    </w:p>
    <w:p w:rsidR="009C6E8C" w:rsidRPr="009C6E8C" w:rsidRDefault="009C6E8C" w:rsidP="009C6E8C">
      <w:pPr>
        <w:pStyle w:val="a3"/>
        <w:spacing w:before="0" w:beforeAutospacing="0" w:after="0" w:afterAutospacing="0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N</w:t>
      </w:r>
      <w:r w:rsidRPr="009C6E8C">
        <w:rPr>
          <w:rFonts w:eastAsiaTheme="minorHAnsi"/>
          <w:lang w:val="en-US" w:eastAsia="en-US"/>
        </w:rPr>
        <w:t xml:space="preserve"> – </w:t>
      </w:r>
      <w:proofErr w:type="gramStart"/>
      <w:r>
        <w:rPr>
          <w:rFonts w:eastAsiaTheme="minorHAnsi"/>
          <w:lang w:val="en-US" w:eastAsia="en-US"/>
        </w:rPr>
        <w:t>noting</w:t>
      </w:r>
      <w:proofErr w:type="gramEnd"/>
      <w:r w:rsidRPr="009C6E8C">
        <w:rPr>
          <w:rFonts w:eastAsiaTheme="minorHAnsi"/>
          <w:lang w:val="en-US" w:eastAsia="en-US"/>
        </w:rPr>
        <w:t xml:space="preserve">: </w:t>
      </w:r>
      <w:r w:rsidRPr="00381380">
        <w:rPr>
          <w:rFonts w:eastAsiaTheme="minorHAnsi"/>
          <w:lang w:eastAsia="en-US"/>
        </w:rPr>
        <w:t>разметка</w:t>
      </w:r>
    </w:p>
    <w:p w:rsidR="009C6E8C" w:rsidRPr="009C6E8C" w:rsidRDefault="009C6E8C" w:rsidP="009C6E8C">
      <w:pPr>
        <w:pStyle w:val="a3"/>
        <w:spacing w:before="0" w:beforeAutospacing="0" w:after="0" w:afterAutospacing="0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S</w:t>
      </w:r>
      <w:r w:rsidRPr="009C6E8C">
        <w:rPr>
          <w:rFonts w:eastAsiaTheme="minorHAnsi"/>
          <w:lang w:val="en-US" w:eastAsia="en-US"/>
        </w:rPr>
        <w:t xml:space="preserve"> – </w:t>
      </w:r>
      <w:proofErr w:type="gramStart"/>
      <w:r>
        <w:rPr>
          <w:rFonts w:eastAsiaTheme="minorHAnsi"/>
          <w:lang w:val="en-US" w:eastAsia="en-US"/>
        </w:rPr>
        <w:t>system</w:t>
      </w:r>
      <w:proofErr w:type="gramEnd"/>
      <w:r w:rsidRPr="009C6E8C">
        <w:rPr>
          <w:rFonts w:eastAsiaTheme="minorHAnsi"/>
          <w:lang w:val="en-US" w:eastAsia="en-US"/>
        </w:rPr>
        <w:t xml:space="preserve">: </w:t>
      </w:r>
      <w:r w:rsidRPr="00381380">
        <w:rPr>
          <w:rFonts w:eastAsiaTheme="minorHAnsi"/>
          <w:lang w:eastAsia="en-US"/>
        </w:rPr>
        <w:t>системная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E – </w:t>
      </w:r>
      <w:proofErr w:type="spellStart"/>
      <w:r w:rsidRPr="00381380">
        <w:rPr>
          <w:rFonts w:eastAsiaTheme="minorHAnsi"/>
          <w:lang w:eastAsia="en-US"/>
        </w:rPr>
        <w:t>effective</w:t>
      </w:r>
      <w:proofErr w:type="spellEnd"/>
      <w:r w:rsidRPr="00381380">
        <w:rPr>
          <w:rFonts w:eastAsiaTheme="minorHAnsi"/>
          <w:lang w:eastAsia="en-US"/>
        </w:rPr>
        <w:t>: для эффективного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R – </w:t>
      </w:r>
      <w:proofErr w:type="spellStart"/>
      <w:r>
        <w:rPr>
          <w:rFonts w:eastAsiaTheme="minorHAnsi"/>
          <w:lang w:eastAsia="en-US"/>
        </w:rPr>
        <w:t>reading</w:t>
      </w:r>
      <w:proofErr w:type="spellEnd"/>
      <w:r>
        <w:rPr>
          <w:rFonts w:eastAsiaTheme="minorHAnsi"/>
          <w:lang w:eastAsia="en-US"/>
        </w:rPr>
        <w:t xml:space="preserve"> </w:t>
      </w:r>
      <w:r w:rsidRPr="00381380">
        <w:rPr>
          <w:rFonts w:eastAsiaTheme="minorHAnsi"/>
          <w:lang w:eastAsia="en-US"/>
        </w:rPr>
        <w:t>чтения и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T – </w:t>
      </w:r>
      <w:proofErr w:type="spellStart"/>
      <w:r>
        <w:rPr>
          <w:rFonts w:eastAsiaTheme="minorHAnsi"/>
          <w:lang w:eastAsia="en-US"/>
        </w:rPr>
        <w:t>thinking</w:t>
      </w:r>
      <w:proofErr w:type="spellEnd"/>
      <w:r>
        <w:rPr>
          <w:rFonts w:eastAsiaTheme="minorHAnsi"/>
          <w:lang w:eastAsia="en-US"/>
        </w:rPr>
        <w:t xml:space="preserve"> </w:t>
      </w:r>
      <w:r w:rsidRPr="00381380">
        <w:rPr>
          <w:rFonts w:eastAsiaTheme="minorHAnsi"/>
          <w:lang w:eastAsia="en-US"/>
        </w:rPr>
        <w:t>размышления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381380">
        <w:rPr>
          <w:rFonts w:eastAsiaTheme="minorHAnsi"/>
          <w:lang w:eastAsia="en-US"/>
        </w:rPr>
        <w:t xml:space="preserve">При чтении текста </w:t>
      </w:r>
      <w:r>
        <w:rPr>
          <w:rFonts w:eastAsiaTheme="minorHAnsi"/>
          <w:lang w:eastAsia="en-US"/>
        </w:rPr>
        <w:t>об</w:t>
      </w:r>
      <w:r w:rsidRPr="00381380">
        <w:rPr>
          <w:rFonts w:eastAsiaTheme="minorHAnsi"/>
          <w:lang w:eastAsia="en-US"/>
        </w:rPr>
        <w:t>уча</w:t>
      </w:r>
      <w:r>
        <w:rPr>
          <w:rFonts w:eastAsiaTheme="minorHAnsi"/>
          <w:lang w:eastAsia="en-US"/>
        </w:rPr>
        <w:t>ю</w:t>
      </w:r>
      <w:r w:rsidRPr="00381380">
        <w:rPr>
          <w:rFonts w:eastAsiaTheme="minorHAnsi"/>
          <w:lang w:eastAsia="en-US"/>
        </w:rPr>
        <w:t>щиеся на полях расставляют пометки (желательно карандашом, если же его нет, можно использовать полоску бумаги, которую помещают на полях вдоль текста).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381380">
        <w:rPr>
          <w:rFonts w:eastAsiaTheme="minorHAnsi"/>
          <w:lang w:eastAsia="en-US"/>
        </w:rPr>
        <w:t>Пометки должны быть следующие: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381380">
        <w:rPr>
          <w:rFonts w:eastAsiaTheme="minorHAnsi"/>
          <w:lang w:eastAsia="en-US"/>
        </w:rPr>
        <w:t>v если то, что вы читаете, соответствует тому, что вы знаете;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 </w:t>
      </w:r>
      <w:r w:rsidRPr="00381380">
        <w:rPr>
          <w:rFonts w:eastAsiaTheme="minorHAnsi"/>
          <w:lang w:eastAsia="en-US"/>
        </w:rPr>
        <w:t>если то, что вы читаете, противоречит тому, что вы уже знали, или думали, что знали;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381380">
        <w:rPr>
          <w:rFonts w:eastAsiaTheme="minorHAnsi"/>
          <w:lang w:eastAsia="en-US"/>
        </w:rPr>
        <w:t>+ если то, что вы читаете, является для вас новым;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381380">
        <w:rPr>
          <w:rFonts w:eastAsiaTheme="minorHAnsi"/>
          <w:lang w:eastAsia="en-US"/>
        </w:rPr>
        <w:t>? если то, что вы читаете, непонятно, или же вы хотели бы получить более подробные сведения по данному вопросу.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381380">
        <w:rPr>
          <w:rFonts w:eastAsiaTheme="minorHAnsi"/>
          <w:lang w:eastAsia="en-US"/>
        </w:rPr>
        <w:t xml:space="preserve">После чтения </w:t>
      </w:r>
      <w:proofErr w:type="gramStart"/>
      <w:r w:rsidRPr="00381380">
        <w:rPr>
          <w:rFonts w:eastAsiaTheme="minorHAnsi"/>
          <w:lang w:eastAsia="en-US"/>
        </w:rPr>
        <w:t>текста</w:t>
      </w:r>
      <w:proofErr w:type="gramEnd"/>
      <w:r w:rsidRPr="00381380">
        <w:rPr>
          <w:rFonts w:eastAsiaTheme="minorHAnsi"/>
          <w:lang w:eastAsia="en-US"/>
        </w:rPr>
        <w:t xml:space="preserve"> с маркировкой </w:t>
      </w:r>
      <w:r>
        <w:rPr>
          <w:rFonts w:eastAsiaTheme="minorHAnsi"/>
          <w:lang w:eastAsia="en-US"/>
        </w:rPr>
        <w:t>об</w:t>
      </w:r>
      <w:r w:rsidRPr="00381380">
        <w:rPr>
          <w:rFonts w:eastAsiaTheme="minorHAnsi"/>
          <w:lang w:eastAsia="en-US"/>
        </w:rPr>
        <w:t>уча</w:t>
      </w:r>
      <w:r>
        <w:rPr>
          <w:rFonts w:eastAsiaTheme="minorHAnsi"/>
          <w:lang w:eastAsia="en-US"/>
        </w:rPr>
        <w:t>ю</w:t>
      </w:r>
      <w:r w:rsidRPr="00381380">
        <w:rPr>
          <w:rFonts w:eastAsiaTheme="minorHAnsi"/>
          <w:lang w:eastAsia="en-US"/>
        </w:rPr>
        <w:t xml:space="preserve">щиеся заполняют маркировочную таблицу </w:t>
      </w:r>
      <w:proofErr w:type="spellStart"/>
      <w:r w:rsidRPr="00381380">
        <w:rPr>
          <w:rFonts w:eastAsiaTheme="minorHAnsi"/>
          <w:lang w:eastAsia="en-US"/>
        </w:rPr>
        <w:t>Инсерт</w:t>
      </w:r>
      <w:proofErr w:type="spellEnd"/>
      <w:r w:rsidRPr="00381380">
        <w:rPr>
          <w:rFonts w:eastAsiaTheme="minorHAnsi"/>
          <w:lang w:eastAsia="en-US"/>
        </w:rPr>
        <w:t>, состоящую из 4-х колонок (по числу маркировок). Причём, заполняется сначала 1-я колонка по всему тексту, затем 2-я и т.д.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381380">
        <w:rPr>
          <w:rFonts w:eastAsiaTheme="minorHAnsi"/>
          <w:lang w:eastAsia="en-US"/>
        </w:rPr>
        <w:t>Прочитав учебный текст один раз, возвращаемся к своим первоначальным предположениям.</w:t>
      </w:r>
    </w:p>
    <w:p w:rsidR="009C6E8C" w:rsidRDefault="009C6E8C" w:rsidP="009C6E8C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381380">
        <w:rPr>
          <w:rFonts w:eastAsiaTheme="minorHAnsi"/>
          <w:lang w:eastAsia="en-US"/>
        </w:rPr>
        <w:t>Этот прием работает и на стадии осмысления.</w:t>
      </w:r>
      <w:r>
        <w:rPr>
          <w:rFonts w:eastAsiaTheme="minorHAnsi"/>
          <w:lang w:eastAsia="en-US"/>
        </w:rPr>
        <w:t xml:space="preserve"> Для заполнения таблицы </w:t>
      </w:r>
      <w:proofErr w:type="gramStart"/>
      <w:r>
        <w:rPr>
          <w:rFonts w:eastAsiaTheme="minorHAnsi"/>
          <w:lang w:eastAsia="en-US"/>
        </w:rPr>
        <w:t>обучающимся</w:t>
      </w:r>
      <w:proofErr w:type="gramEnd"/>
      <w:r w:rsidRPr="00381380">
        <w:rPr>
          <w:rFonts w:eastAsiaTheme="minorHAnsi"/>
          <w:lang w:eastAsia="en-US"/>
        </w:rPr>
        <w:t xml:space="preserve"> понадобится вновь вер</w:t>
      </w:r>
      <w:r>
        <w:rPr>
          <w:rFonts w:eastAsiaTheme="minorHAnsi"/>
          <w:lang w:eastAsia="en-US"/>
        </w:rPr>
        <w:t xml:space="preserve">нуться к тексту. Таким образом, </w:t>
      </w:r>
      <w:r w:rsidRPr="00381380">
        <w:rPr>
          <w:rFonts w:eastAsiaTheme="minorHAnsi"/>
          <w:lang w:eastAsia="en-US"/>
        </w:rPr>
        <w:t>обеспечивается вдумчивое, внимательное чтение. Технологический прием «</w:t>
      </w:r>
      <w:proofErr w:type="spellStart"/>
      <w:r w:rsidRPr="00381380">
        <w:rPr>
          <w:rFonts w:eastAsiaTheme="minorHAnsi"/>
          <w:lang w:eastAsia="en-US"/>
        </w:rPr>
        <w:t>Инсерт</w:t>
      </w:r>
      <w:proofErr w:type="spellEnd"/>
      <w:r w:rsidRPr="00381380">
        <w:rPr>
          <w:rFonts w:eastAsiaTheme="minorHAnsi"/>
          <w:lang w:eastAsia="en-US"/>
        </w:rPr>
        <w:t>» и таблица «</w:t>
      </w:r>
      <w:proofErr w:type="spellStart"/>
      <w:r w:rsidRPr="00381380">
        <w:rPr>
          <w:rFonts w:eastAsiaTheme="minorHAnsi"/>
          <w:lang w:eastAsia="en-US"/>
        </w:rPr>
        <w:t>Инсерт</w:t>
      </w:r>
      <w:proofErr w:type="spellEnd"/>
      <w:r w:rsidRPr="00381380">
        <w:rPr>
          <w:rFonts w:eastAsiaTheme="minorHAnsi"/>
          <w:lang w:eastAsia="en-US"/>
        </w:rPr>
        <w:t>» сделают зримым процесс накопления информации, путь от «старого» знания к «новому» – понятным и четким.</w:t>
      </w:r>
    </w:p>
    <w:p w:rsidR="009C6E8C" w:rsidRDefault="009C6E8C" w:rsidP="009C6E8C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9C6E8C" w:rsidRDefault="009C6E8C" w:rsidP="009C6E8C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9C6E8C" w:rsidRDefault="009C6E8C" w:rsidP="009C6E8C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9C6E8C" w:rsidRDefault="009C6E8C" w:rsidP="009C6E8C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9C6E8C" w:rsidRDefault="009C6E8C" w:rsidP="009C6E8C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Пример: Тема «Векторы в пространстве. Действия над векторами», 2 курс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835"/>
        <w:gridCol w:w="2091"/>
      </w:tblGrid>
      <w:tr w:rsidR="009C6E8C" w:rsidRPr="00381380" w:rsidTr="00643AE9">
        <w:tc>
          <w:tcPr>
            <w:tcW w:w="2660" w:type="dxa"/>
          </w:tcPr>
          <w:p w:rsidR="009C6E8C" w:rsidRPr="00C76C1C" w:rsidRDefault="009C6E8C" w:rsidP="00643AE9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C76C1C">
              <w:rPr>
                <w:b/>
                <w:bCs/>
                <w:iCs/>
                <w:color w:val="000000"/>
                <w:sz w:val="32"/>
                <w:szCs w:val="32"/>
                <w:lang w:val="en-US"/>
              </w:rPr>
              <w:t>V</w:t>
            </w:r>
          </w:p>
          <w:p w:rsidR="009C6E8C" w:rsidRPr="00C76C1C" w:rsidRDefault="009C6E8C" w:rsidP="00643AE9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C76C1C">
              <w:rPr>
                <w:b/>
                <w:bCs/>
                <w:iCs/>
                <w:color w:val="000000"/>
                <w:sz w:val="32"/>
                <w:szCs w:val="32"/>
              </w:rPr>
              <w:t>уже знал</w:t>
            </w:r>
          </w:p>
        </w:tc>
        <w:tc>
          <w:tcPr>
            <w:tcW w:w="2693" w:type="dxa"/>
          </w:tcPr>
          <w:p w:rsidR="009C6E8C" w:rsidRPr="00C76C1C" w:rsidRDefault="009C6E8C" w:rsidP="00643AE9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C76C1C">
              <w:rPr>
                <w:b/>
                <w:bCs/>
                <w:iCs/>
                <w:color w:val="000000"/>
                <w:sz w:val="32"/>
                <w:szCs w:val="32"/>
                <w:lang w:val="en-US"/>
              </w:rPr>
              <w:t>+</w:t>
            </w:r>
            <w:r w:rsidRPr="00C76C1C">
              <w:rPr>
                <w:b/>
                <w:bCs/>
                <w:iCs/>
                <w:color w:val="000000"/>
                <w:sz w:val="32"/>
                <w:szCs w:val="32"/>
              </w:rPr>
              <w:t xml:space="preserve"> </w:t>
            </w:r>
          </w:p>
          <w:p w:rsidR="009C6E8C" w:rsidRPr="00C76C1C" w:rsidRDefault="009C6E8C" w:rsidP="00643AE9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Cs/>
                <w:color w:val="000000"/>
                <w:sz w:val="32"/>
                <w:szCs w:val="32"/>
              </w:rPr>
              <w:t>н</w:t>
            </w:r>
            <w:r w:rsidRPr="00C76C1C">
              <w:rPr>
                <w:b/>
                <w:bCs/>
                <w:iCs/>
                <w:color w:val="000000"/>
                <w:sz w:val="32"/>
                <w:szCs w:val="32"/>
              </w:rPr>
              <w:t>овое</w:t>
            </w:r>
          </w:p>
        </w:tc>
        <w:tc>
          <w:tcPr>
            <w:tcW w:w="2835" w:type="dxa"/>
          </w:tcPr>
          <w:p w:rsidR="009C6E8C" w:rsidRPr="00C76C1C" w:rsidRDefault="009C6E8C" w:rsidP="00643AE9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C76C1C">
              <w:rPr>
                <w:b/>
                <w:bCs/>
                <w:iCs/>
                <w:color w:val="000000"/>
                <w:sz w:val="32"/>
                <w:szCs w:val="32"/>
              </w:rPr>
              <w:t>-</w:t>
            </w:r>
          </w:p>
          <w:p w:rsidR="009C6E8C" w:rsidRPr="00C76C1C" w:rsidRDefault="009C6E8C" w:rsidP="00643AE9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C76C1C">
              <w:rPr>
                <w:b/>
                <w:bCs/>
                <w:iCs/>
                <w:color w:val="000000"/>
                <w:sz w:val="32"/>
                <w:szCs w:val="32"/>
              </w:rPr>
              <w:t>думал иначе</w:t>
            </w:r>
          </w:p>
        </w:tc>
        <w:tc>
          <w:tcPr>
            <w:tcW w:w="2091" w:type="dxa"/>
          </w:tcPr>
          <w:p w:rsidR="009C6E8C" w:rsidRPr="00C76C1C" w:rsidRDefault="009C6E8C" w:rsidP="00643AE9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C76C1C">
              <w:rPr>
                <w:b/>
                <w:bCs/>
                <w:iCs/>
                <w:color w:val="000000"/>
                <w:sz w:val="32"/>
                <w:szCs w:val="32"/>
              </w:rPr>
              <w:t>?</w:t>
            </w:r>
          </w:p>
          <w:p w:rsidR="009C6E8C" w:rsidRPr="009A125A" w:rsidRDefault="009C6E8C" w:rsidP="00643AE9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9A125A">
              <w:rPr>
                <w:b/>
                <w:bCs/>
                <w:iCs/>
                <w:color w:val="000000"/>
                <w:sz w:val="28"/>
                <w:szCs w:val="28"/>
              </w:rPr>
              <w:t>не понял, есть вопросы</w:t>
            </w:r>
          </w:p>
        </w:tc>
      </w:tr>
      <w:tr w:rsidR="009C6E8C" w:rsidRPr="00381380" w:rsidTr="00643AE9">
        <w:tc>
          <w:tcPr>
            <w:tcW w:w="2660" w:type="dxa"/>
          </w:tcPr>
          <w:p w:rsidR="009C6E8C" w:rsidRPr="009A125A" w:rsidRDefault="009C6E8C" w:rsidP="009C6E8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9A125A">
              <w:rPr>
                <w:bCs/>
                <w:iCs/>
                <w:color w:val="000000"/>
                <w:sz w:val="28"/>
                <w:szCs w:val="28"/>
              </w:rPr>
              <w:t>Понятие вектора на плоскости;</w:t>
            </w:r>
          </w:p>
          <w:p w:rsidR="009C6E8C" w:rsidRPr="009A125A" w:rsidRDefault="009C6E8C" w:rsidP="009C6E8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9A125A">
              <w:rPr>
                <w:bCs/>
                <w:iCs/>
                <w:color w:val="000000"/>
                <w:sz w:val="28"/>
                <w:szCs w:val="28"/>
              </w:rPr>
              <w:t>Понятие коллинеарных векторов;</w:t>
            </w:r>
          </w:p>
          <w:p w:rsidR="009C6E8C" w:rsidRPr="009A125A" w:rsidRDefault="009C6E8C" w:rsidP="009C6E8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9A125A">
              <w:rPr>
                <w:bCs/>
                <w:iCs/>
                <w:color w:val="000000"/>
                <w:sz w:val="28"/>
                <w:szCs w:val="28"/>
              </w:rPr>
              <w:t>Сложение и вычитание векторов на плоскости;</w:t>
            </w:r>
          </w:p>
          <w:p w:rsidR="009C6E8C" w:rsidRPr="009A125A" w:rsidRDefault="009C6E8C" w:rsidP="009C6E8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9A125A">
              <w:rPr>
                <w:bCs/>
                <w:iCs/>
                <w:color w:val="000000"/>
                <w:sz w:val="28"/>
                <w:szCs w:val="28"/>
              </w:rPr>
              <w:t>Умножение вектора на число;</w:t>
            </w:r>
          </w:p>
          <w:p w:rsidR="009C6E8C" w:rsidRPr="009A125A" w:rsidRDefault="009C6E8C" w:rsidP="009C6E8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9A125A">
              <w:rPr>
                <w:bCs/>
                <w:iCs/>
                <w:color w:val="000000"/>
                <w:sz w:val="28"/>
                <w:szCs w:val="28"/>
              </w:rPr>
              <w:t>Правило параллел</w:t>
            </w:r>
            <w:r>
              <w:rPr>
                <w:bCs/>
                <w:iCs/>
                <w:color w:val="000000"/>
                <w:sz w:val="28"/>
                <w:szCs w:val="28"/>
              </w:rPr>
              <w:t>ограмма и правило многоугольника</w:t>
            </w:r>
            <w:r w:rsidRPr="009A125A">
              <w:rPr>
                <w:bCs/>
                <w:iCs/>
                <w:color w:val="000000"/>
                <w:sz w:val="28"/>
                <w:szCs w:val="28"/>
              </w:rPr>
              <w:t>;</w:t>
            </w:r>
          </w:p>
          <w:p w:rsidR="009C6E8C" w:rsidRPr="009A125A" w:rsidRDefault="009C6E8C" w:rsidP="00643AE9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C6E8C" w:rsidRPr="009A125A" w:rsidRDefault="009C6E8C" w:rsidP="009C6E8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9A125A">
              <w:rPr>
                <w:bCs/>
                <w:iCs/>
                <w:color w:val="000000"/>
                <w:sz w:val="28"/>
                <w:szCs w:val="28"/>
              </w:rPr>
              <w:t>Понятие вектора в пространстве;</w:t>
            </w:r>
          </w:p>
          <w:p w:rsidR="009C6E8C" w:rsidRPr="009A125A" w:rsidRDefault="009C6E8C" w:rsidP="009C6E8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9A125A">
              <w:rPr>
                <w:bCs/>
                <w:iCs/>
                <w:color w:val="000000"/>
                <w:sz w:val="28"/>
                <w:szCs w:val="28"/>
              </w:rPr>
              <w:t>Действия над векторами в пространстве;</w:t>
            </w:r>
          </w:p>
          <w:p w:rsidR="009C6E8C" w:rsidRPr="009A125A" w:rsidRDefault="009C6E8C" w:rsidP="00643AE9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</w:p>
          <w:p w:rsidR="009C6E8C" w:rsidRPr="009A125A" w:rsidRDefault="009C6E8C" w:rsidP="00643AE9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6E8C" w:rsidRPr="009A125A" w:rsidRDefault="009C6E8C" w:rsidP="00643AE9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9A125A">
              <w:rPr>
                <w:bCs/>
                <w:iCs/>
                <w:color w:val="000000"/>
                <w:sz w:val="28"/>
                <w:szCs w:val="28"/>
              </w:rPr>
              <w:t>«многоугольник», который получается при построении суммы векторов в пространстве, может оказаться пространственным (не все вершины лежат в одной плоскости)</w:t>
            </w:r>
          </w:p>
        </w:tc>
        <w:tc>
          <w:tcPr>
            <w:tcW w:w="2091" w:type="dxa"/>
          </w:tcPr>
          <w:p w:rsidR="009C6E8C" w:rsidRPr="009A125A" w:rsidRDefault="009C6E8C" w:rsidP="00643AE9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9A125A">
              <w:rPr>
                <w:bCs/>
                <w:iCs/>
                <w:color w:val="000000"/>
                <w:sz w:val="28"/>
                <w:szCs w:val="28"/>
              </w:rPr>
              <w:t>не понял, как упростить выражение с векторами</w:t>
            </w:r>
          </w:p>
        </w:tc>
      </w:tr>
    </w:tbl>
    <w:p w:rsidR="009C6E8C" w:rsidRPr="00381380" w:rsidRDefault="009C6E8C" w:rsidP="009C6E8C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81380">
        <w:rPr>
          <w:b/>
          <w:bCs/>
          <w:i/>
          <w:iCs/>
          <w:color w:val="000000"/>
        </w:rPr>
        <w:t>Прием «Составление кластера»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Кластер </w:t>
      </w:r>
      <w:r w:rsidRPr="00381380">
        <w:rPr>
          <w:color w:val="000000"/>
        </w:rPr>
        <w:t>– прием систематизации материала в виде схемы (рисунка), когда выделяются смысловые единицы текста.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81380">
        <w:rPr>
          <w:color w:val="000000"/>
        </w:rPr>
        <w:t>Цель: - вызов индивидуальных имеющихся представлений по изучаемой теме;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81380">
        <w:rPr>
          <w:color w:val="000000"/>
        </w:rPr>
        <w:t>- обеспечение включения каждого школьника в учебный процесс.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81380">
        <w:rPr>
          <w:color w:val="000000"/>
        </w:rPr>
        <w:t>Время выполнения: 7-8 минут.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81380">
        <w:rPr>
          <w:b/>
          <w:bCs/>
          <w:i/>
          <w:iCs/>
          <w:color w:val="000000"/>
        </w:rPr>
        <w:t>Описание приема.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>Преподаватель</w:t>
      </w:r>
      <w:r w:rsidRPr="00381380">
        <w:rPr>
          <w:color w:val="000000"/>
        </w:rPr>
        <w:t xml:space="preserve"> выделяет ключевое понятие изучаемой темы и предлагает </w:t>
      </w:r>
      <w:r>
        <w:rPr>
          <w:color w:val="000000"/>
        </w:rPr>
        <w:t>об</w:t>
      </w:r>
      <w:r w:rsidRPr="00381380">
        <w:rPr>
          <w:color w:val="000000"/>
        </w:rPr>
        <w:t>уча</w:t>
      </w:r>
      <w:r>
        <w:rPr>
          <w:color w:val="000000"/>
        </w:rPr>
        <w:t>ю</w:t>
      </w:r>
      <w:r w:rsidRPr="00381380">
        <w:rPr>
          <w:color w:val="000000"/>
        </w:rPr>
        <w:t>щимся за определенное время выписать как можно больше слов или выражений, связанных, по их мнению, с предложенным понятием.</w:t>
      </w:r>
      <w:proofErr w:type="gramEnd"/>
      <w:r w:rsidRPr="00381380">
        <w:rPr>
          <w:color w:val="000000"/>
        </w:rPr>
        <w:t xml:space="preserve"> Важно, чтобы </w:t>
      </w:r>
      <w:r>
        <w:rPr>
          <w:color w:val="000000"/>
        </w:rPr>
        <w:t>ребята</w:t>
      </w:r>
      <w:r w:rsidRPr="00381380">
        <w:rPr>
          <w:color w:val="000000"/>
        </w:rPr>
        <w:t xml:space="preserve"> выписывали все, приходящие им на ум ассоциации.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1 этап. 2 минуты. </w:t>
      </w:r>
      <w:proofErr w:type="spellStart"/>
      <w:r>
        <w:rPr>
          <w:color w:val="000000"/>
        </w:rPr>
        <w:t>Обу</w:t>
      </w:r>
      <w:r w:rsidRPr="00381380">
        <w:rPr>
          <w:color w:val="000000"/>
        </w:rPr>
        <w:t>чащиеся</w:t>
      </w:r>
      <w:proofErr w:type="spellEnd"/>
      <w:r w:rsidRPr="00381380">
        <w:rPr>
          <w:color w:val="000000"/>
        </w:rPr>
        <w:t xml:space="preserve"> выполняю работу индивидуально.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81380">
        <w:rPr>
          <w:color w:val="000000"/>
        </w:rPr>
        <w:t>2 этап. 2 минуты. Обсуждение получен</w:t>
      </w:r>
      <w:r>
        <w:rPr>
          <w:color w:val="000000"/>
        </w:rPr>
        <w:t>ных записей в парах (группах). Обу</w:t>
      </w:r>
      <w:r w:rsidRPr="00381380">
        <w:rPr>
          <w:color w:val="000000"/>
        </w:rPr>
        <w:t>ча</w:t>
      </w:r>
      <w:r>
        <w:rPr>
          <w:color w:val="000000"/>
        </w:rPr>
        <w:t>ю</w:t>
      </w:r>
      <w:r w:rsidRPr="00381380">
        <w:rPr>
          <w:color w:val="000000"/>
        </w:rPr>
        <w:t>щиеся выделяют совпадающие представления, наиболее оригинальные идеи, вырабатывают коллективный вариант ответа.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381380">
        <w:rPr>
          <w:color w:val="000000"/>
        </w:rPr>
        <w:t>З</w:t>
      </w:r>
      <w:proofErr w:type="gramEnd"/>
      <w:r w:rsidRPr="00381380">
        <w:rPr>
          <w:color w:val="000000"/>
        </w:rPr>
        <w:t xml:space="preserve"> этап. 2-4 минуты. «Сброс идей в корзину». Каждая пара (группа) поочередно называет одно из выписанных выражений. </w:t>
      </w:r>
      <w:r>
        <w:rPr>
          <w:color w:val="000000"/>
        </w:rPr>
        <w:t>Преподава</w:t>
      </w:r>
      <w:r w:rsidRPr="00381380">
        <w:rPr>
          <w:color w:val="000000"/>
        </w:rPr>
        <w:t>тель фиксирует реплики на доске. Основное условие — не повторять то, что уже было сказано другими.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81380">
        <w:rPr>
          <w:color w:val="000000"/>
        </w:rPr>
        <w:t>В результате, на доске формируется класте</w:t>
      </w:r>
      <w:proofErr w:type="gramStart"/>
      <w:r w:rsidRPr="00381380">
        <w:rPr>
          <w:color w:val="000000"/>
        </w:rPr>
        <w:t>р-</w:t>
      </w:r>
      <w:proofErr w:type="gramEnd"/>
      <w:r w:rsidRPr="00381380">
        <w:rPr>
          <w:color w:val="000000"/>
        </w:rPr>
        <w:t xml:space="preserve"> выделение смысловых единиц текста и графическое их оформление в определенном порядке в виде грозди, отражающий имеющиеся у </w:t>
      </w:r>
      <w:r>
        <w:rPr>
          <w:color w:val="000000"/>
        </w:rPr>
        <w:t>об</w:t>
      </w:r>
      <w:r w:rsidRPr="00381380">
        <w:rPr>
          <w:color w:val="000000"/>
        </w:rPr>
        <w:t>уча</w:t>
      </w:r>
      <w:r>
        <w:rPr>
          <w:color w:val="000000"/>
        </w:rPr>
        <w:t>ю</w:t>
      </w:r>
      <w:r w:rsidRPr="00381380">
        <w:rPr>
          <w:color w:val="000000"/>
        </w:rPr>
        <w:t>щихся знания по данной ко</w:t>
      </w:r>
      <w:r>
        <w:rPr>
          <w:color w:val="000000"/>
        </w:rPr>
        <w:t>нкретной теме, что позволяет преподава</w:t>
      </w:r>
      <w:r w:rsidRPr="00381380">
        <w:rPr>
          <w:color w:val="000000"/>
        </w:rPr>
        <w:t xml:space="preserve">телю диагностировать уровень подготовки </w:t>
      </w:r>
      <w:r>
        <w:rPr>
          <w:color w:val="000000"/>
        </w:rPr>
        <w:t>группы</w:t>
      </w:r>
      <w:r w:rsidRPr="00381380">
        <w:rPr>
          <w:color w:val="000000"/>
        </w:rPr>
        <w:t xml:space="preserve">, использовать полученную схему в качестве опоры при объяснении нового материала. Смысл этого приема заключается в попытке систематизировать имеющиеся знания по той или иной проблеме. Следовательно, кластер – это графическая организация материала, показывающая смысловые поля того или иного понятия. Составление кластера позволяет </w:t>
      </w:r>
      <w:proofErr w:type="gramStart"/>
      <w:r>
        <w:rPr>
          <w:color w:val="000000"/>
        </w:rPr>
        <w:t>об</w:t>
      </w:r>
      <w:r w:rsidRPr="00381380">
        <w:rPr>
          <w:color w:val="000000"/>
        </w:rPr>
        <w:t>уча</w:t>
      </w:r>
      <w:r>
        <w:rPr>
          <w:color w:val="000000"/>
        </w:rPr>
        <w:t>ю</w:t>
      </w:r>
      <w:r w:rsidRPr="00381380">
        <w:rPr>
          <w:color w:val="000000"/>
        </w:rPr>
        <w:t>щимся</w:t>
      </w:r>
      <w:proofErr w:type="gramEnd"/>
      <w:r w:rsidRPr="00381380">
        <w:rPr>
          <w:color w:val="000000"/>
        </w:rPr>
        <w:t xml:space="preserve"> свободно и открыто думать п</w:t>
      </w:r>
      <w:r>
        <w:rPr>
          <w:color w:val="000000"/>
        </w:rPr>
        <w:t>о поводу какой-либо темы. Студент</w:t>
      </w:r>
      <w:r w:rsidRPr="00381380">
        <w:rPr>
          <w:color w:val="000000"/>
        </w:rPr>
        <w:t xml:space="preserve"> записывает в центре листа ключевое понятие, а от него рисует стрелки-лучи в разные стороны, которые соединяют это слово с другими, от которых в свою очередь лучи расходятся далее и далее. Кластер может быть использован на самых разных стадиях урока: на стадии вызов</w:t>
      </w:r>
      <w:proofErr w:type="gramStart"/>
      <w:r w:rsidRPr="00381380">
        <w:rPr>
          <w:color w:val="000000"/>
        </w:rPr>
        <w:t>а–</w:t>
      </w:r>
      <w:proofErr w:type="gramEnd"/>
      <w:r w:rsidRPr="00381380">
        <w:rPr>
          <w:color w:val="000000"/>
        </w:rPr>
        <w:t xml:space="preserve"> для </w:t>
      </w:r>
      <w:r w:rsidRPr="00381380">
        <w:rPr>
          <w:color w:val="000000"/>
        </w:rPr>
        <w:lastRenderedPageBreak/>
        <w:t xml:space="preserve">стимулирования мыслительной деятельности; на стадии осмысления – для структурирования учебного материала; на стадии рефлексии – при подведении итогов того, что </w:t>
      </w:r>
      <w:r>
        <w:rPr>
          <w:color w:val="000000"/>
        </w:rPr>
        <w:t>об</w:t>
      </w:r>
      <w:r w:rsidRPr="00381380">
        <w:rPr>
          <w:color w:val="000000"/>
        </w:rPr>
        <w:t>уча</w:t>
      </w:r>
      <w:r>
        <w:rPr>
          <w:color w:val="000000"/>
        </w:rPr>
        <w:t>ю</w:t>
      </w:r>
      <w:r w:rsidRPr="00381380">
        <w:rPr>
          <w:color w:val="000000"/>
        </w:rPr>
        <w:t>щиеся изучили .Кластер может быть использован также для организации индивидуальной и групповой работы</w:t>
      </w:r>
      <w:r>
        <w:rPr>
          <w:color w:val="000000"/>
        </w:rPr>
        <w:t>.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81380">
        <w:rPr>
          <w:i/>
          <w:iCs/>
          <w:color w:val="000000"/>
        </w:rPr>
        <w:t>Правила работы над кластером</w:t>
      </w:r>
      <w:r>
        <w:rPr>
          <w:color w:val="000000"/>
        </w:rPr>
        <w:t xml:space="preserve"> </w:t>
      </w:r>
      <w:r w:rsidRPr="00381380">
        <w:rPr>
          <w:color w:val="000000"/>
        </w:rPr>
        <w:t>1. Не бояться записывать все, что приходит на ум. Дать волю воображению и интуиции. 2. Продолжать работу, пока не кончится время или идеи не иссякнут.. 3. Постараться построить как можно больше связей. Не следовать по заранее определенному плану.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Этот прием </w:t>
      </w:r>
      <w:r w:rsidRPr="00381380">
        <w:rPr>
          <w:color w:val="000000"/>
          <w:u w:val="single"/>
        </w:rPr>
        <w:t>развивает умение строить прогнозы и обосновывать их, учит искусству проводить аналогии, устанавливать связи, развивает навык одновременного рассмотрения нескольких вариантов, столь необходимый при решении жизненных проблем.</w:t>
      </w:r>
      <w:r>
        <w:rPr>
          <w:color w:val="000000"/>
        </w:rPr>
        <w:t xml:space="preserve"> </w:t>
      </w:r>
      <w:r w:rsidRPr="00381380">
        <w:rPr>
          <w:color w:val="000000"/>
          <w:u w:val="single"/>
        </w:rPr>
        <w:t>Способствует развитию системного мышления.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 зависимости от цели организую</w:t>
      </w:r>
      <w:r w:rsidRPr="00381380">
        <w:rPr>
          <w:color w:val="000000"/>
        </w:rPr>
        <w:t xml:space="preserve"> индивидуальную самостоятельную работу </w:t>
      </w:r>
      <w:proofErr w:type="gramStart"/>
      <w:r>
        <w:rPr>
          <w:color w:val="000000"/>
        </w:rPr>
        <w:t>об</w:t>
      </w:r>
      <w:r w:rsidRPr="00381380">
        <w:rPr>
          <w:color w:val="000000"/>
        </w:rPr>
        <w:t>уча</w:t>
      </w:r>
      <w:r>
        <w:rPr>
          <w:color w:val="000000"/>
        </w:rPr>
        <w:t>ю</w:t>
      </w:r>
      <w:r w:rsidRPr="00381380">
        <w:rPr>
          <w:color w:val="000000"/>
        </w:rPr>
        <w:t>щихся</w:t>
      </w:r>
      <w:proofErr w:type="gramEnd"/>
      <w:r w:rsidRPr="00381380">
        <w:rPr>
          <w:color w:val="000000"/>
        </w:rPr>
        <w:t xml:space="preserve"> или коллективную – в виде общего совместного обсуждения.</w:t>
      </w:r>
    </w:p>
    <w:p w:rsidR="009C6E8C" w:rsidRDefault="009C6E8C" w:rsidP="009C6E8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Пример: тема урока «Методы решения логарифмических уравнений», 1 курс</w:t>
      </w:r>
    </w:p>
    <w:p w:rsidR="009C6E8C" w:rsidRDefault="009C6E8C" w:rsidP="009C6E8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7B89D9B5" wp14:editId="530ED55F">
            <wp:extent cx="4829175" cy="36436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859" t="26998" r="20241" b="15427"/>
                    <a:stretch/>
                  </pic:blipFill>
                  <pic:spPr bwMode="auto">
                    <a:xfrm>
                      <a:off x="0" y="0"/>
                      <a:ext cx="4837029" cy="364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E8C" w:rsidRDefault="009C6E8C" w:rsidP="009C6E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Прием «Концептуальная таблица».</w:t>
      </w:r>
    </w:p>
    <w:p w:rsidR="009C6E8C" w:rsidRDefault="009C6E8C" w:rsidP="009C6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Прием «Концептуальная таблица» использую, когда нужно сравнить три и более объекта. Таблица строится так: по горизонтали располагается то, что подлежит сравнению, а по вертикали – различные свойства, по которым сравнение происходит.</w:t>
      </w:r>
    </w:p>
    <w:p w:rsidR="009C6E8C" w:rsidRDefault="009C6E8C" w:rsidP="009C6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9C6E8C" w:rsidTr="00643AE9">
        <w:tc>
          <w:tcPr>
            <w:tcW w:w="2569" w:type="dxa"/>
          </w:tcPr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</w:tcPr>
          <w:p w:rsidR="009C6E8C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A5985">
              <w:rPr>
                <w:b/>
                <w:color w:val="000000"/>
                <w:sz w:val="28"/>
                <w:szCs w:val="28"/>
              </w:rPr>
              <w:t>Объект 1</w:t>
            </w:r>
          </w:p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</w:tcPr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A5985">
              <w:rPr>
                <w:b/>
                <w:color w:val="000000"/>
                <w:sz w:val="28"/>
                <w:szCs w:val="28"/>
              </w:rPr>
              <w:t>Объект 2</w:t>
            </w:r>
          </w:p>
        </w:tc>
        <w:tc>
          <w:tcPr>
            <w:tcW w:w="2570" w:type="dxa"/>
          </w:tcPr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A5985">
              <w:rPr>
                <w:b/>
                <w:color w:val="000000"/>
                <w:sz w:val="28"/>
                <w:szCs w:val="28"/>
              </w:rPr>
              <w:t>Объект 3</w:t>
            </w:r>
          </w:p>
        </w:tc>
      </w:tr>
      <w:tr w:rsidR="009C6E8C" w:rsidTr="00643AE9">
        <w:tc>
          <w:tcPr>
            <w:tcW w:w="2569" w:type="dxa"/>
          </w:tcPr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A5985">
              <w:rPr>
                <w:b/>
                <w:color w:val="000000"/>
                <w:sz w:val="28"/>
                <w:szCs w:val="28"/>
              </w:rPr>
              <w:t>Свойство 1</w:t>
            </w:r>
          </w:p>
        </w:tc>
        <w:tc>
          <w:tcPr>
            <w:tcW w:w="2570" w:type="dxa"/>
          </w:tcPr>
          <w:p w:rsidR="009C6E8C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</w:tcPr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</w:tcPr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9C6E8C" w:rsidTr="00643AE9">
        <w:tc>
          <w:tcPr>
            <w:tcW w:w="2569" w:type="dxa"/>
          </w:tcPr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A5985">
              <w:rPr>
                <w:b/>
                <w:color w:val="000000"/>
                <w:sz w:val="28"/>
                <w:szCs w:val="28"/>
              </w:rPr>
              <w:t>Свойство 2</w:t>
            </w:r>
          </w:p>
        </w:tc>
        <w:tc>
          <w:tcPr>
            <w:tcW w:w="2570" w:type="dxa"/>
          </w:tcPr>
          <w:p w:rsidR="009C6E8C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</w:tcPr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</w:tcPr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9C6E8C" w:rsidTr="00643AE9">
        <w:tc>
          <w:tcPr>
            <w:tcW w:w="2569" w:type="dxa"/>
          </w:tcPr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A5985">
              <w:rPr>
                <w:b/>
                <w:color w:val="000000"/>
                <w:sz w:val="28"/>
                <w:szCs w:val="28"/>
              </w:rPr>
              <w:t>Свойство 3</w:t>
            </w:r>
          </w:p>
        </w:tc>
        <w:tc>
          <w:tcPr>
            <w:tcW w:w="2570" w:type="dxa"/>
          </w:tcPr>
          <w:p w:rsidR="009C6E8C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</w:tcPr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</w:tcPr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C6E8C" w:rsidRDefault="009C6E8C" w:rsidP="009C6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C6E8C" w:rsidRDefault="009C6E8C" w:rsidP="009C6E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6E8C" w:rsidRPr="00F20BDB" w:rsidRDefault="009C6E8C" w:rsidP="009C6E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C6E8C" w:rsidRDefault="009C6E8C" w:rsidP="009C6E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Пример. Тема «Степенная функция». Алгебра и начала анализа. 1 курс.</w:t>
      </w:r>
    </w:p>
    <w:p w:rsidR="009C6E8C" w:rsidRDefault="009C6E8C" w:rsidP="009C6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Обучающиеся</w:t>
      </w:r>
      <w:proofErr w:type="gramEnd"/>
      <w:r>
        <w:rPr>
          <w:color w:val="000000"/>
        </w:rPr>
        <w:t xml:space="preserve"> заполняют таблицу, работая в группах или парах. Затем проводится обсуждение и сравнение результатов.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7"/>
        <w:gridCol w:w="2048"/>
        <w:gridCol w:w="1626"/>
        <w:gridCol w:w="1835"/>
        <w:gridCol w:w="1835"/>
      </w:tblGrid>
      <w:tr w:rsidR="009C6E8C" w:rsidTr="00643AE9">
        <w:tc>
          <w:tcPr>
            <w:tcW w:w="1721" w:type="dxa"/>
          </w:tcPr>
          <w:p w:rsidR="009C6E8C" w:rsidRPr="00C67E40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C67E40">
              <w:rPr>
                <w:b/>
                <w:color w:val="000000"/>
              </w:rPr>
              <w:lastRenderedPageBreak/>
              <w:t>Вид</w:t>
            </w:r>
          </w:p>
          <w:p w:rsidR="009C6E8C" w:rsidRPr="00C67E40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C67E40">
              <w:rPr>
                <w:b/>
                <w:color w:val="000000"/>
              </w:rPr>
              <w:t>функции</w:t>
            </w:r>
          </w:p>
        </w:tc>
        <w:tc>
          <w:tcPr>
            <w:tcW w:w="2048" w:type="dxa"/>
          </w:tcPr>
          <w:p w:rsidR="009C6E8C" w:rsidRPr="00C67E40" w:rsidRDefault="009C6E8C" w:rsidP="00643AE9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C67E4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</w:rPr>
              <w:t>у=</w:t>
            </w:r>
            <w:proofErr w:type="spellStart"/>
            <w:proofErr w:type="gramStart"/>
            <w:r w:rsidRPr="00C67E4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</w:rPr>
              <w:t>х</w:t>
            </w:r>
            <w:r w:rsidRPr="00C67E4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vertAlign w:val="superscript"/>
              </w:rPr>
              <w:t>р</w:t>
            </w:r>
            <w:proofErr w:type="spellEnd"/>
            <w:proofErr w:type="gramEnd"/>
            <w:r w:rsidRPr="00C67E4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</w:rPr>
              <w:t>, р =2</w:t>
            </w:r>
            <w:r w:rsidRPr="00C67E4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lang w:val="en-US"/>
              </w:rPr>
              <w:t>n</w:t>
            </w:r>
            <w:r w:rsidRPr="00C67E4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</w:rPr>
              <w:t>,</w:t>
            </w:r>
          </w:p>
          <w:p w:rsidR="009C6E8C" w:rsidRPr="00C67E40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C67E40">
              <w:rPr>
                <w:b/>
                <w:color w:val="000000"/>
              </w:rPr>
              <w:t xml:space="preserve">р – четное </w:t>
            </w:r>
          </w:p>
          <w:p w:rsidR="009C6E8C" w:rsidRPr="00C67E40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C67E40">
              <w:rPr>
                <w:b/>
                <w:color w:val="000000"/>
              </w:rPr>
              <w:t>натуральное число</w:t>
            </w:r>
          </w:p>
        </w:tc>
        <w:tc>
          <w:tcPr>
            <w:tcW w:w="1626" w:type="dxa"/>
          </w:tcPr>
          <w:p w:rsidR="009C6E8C" w:rsidRPr="00C67E40" w:rsidRDefault="009C6E8C" w:rsidP="00643AE9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C67E4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</w:rPr>
              <w:t>у=</w:t>
            </w:r>
            <w:proofErr w:type="spellStart"/>
            <w:proofErr w:type="gramStart"/>
            <w:r w:rsidRPr="00C67E4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</w:rPr>
              <w:t>х</w:t>
            </w:r>
            <w:r w:rsidRPr="00C67E4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vertAlign w:val="superscript"/>
              </w:rPr>
              <w:t>р</w:t>
            </w:r>
            <w:proofErr w:type="spellEnd"/>
            <w:proofErr w:type="gramEnd"/>
            <w:r w:rsidRPr="00C67E4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</w:rPr>
              <w:t>, р =2п-1</w:t>
            </w:r>
          </w:p>
          <w:p w:rsidR="009C6E8C" w:rsidRPr="00C67E40" w:rsidRDefault="009C6E8C" w:rsidP="00643AE9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C67E40">
              <w:rPr>
                <w:b/>
                <w:color w:val="000000"/>
              </w:rPr>
              <w:t>р – нечетное натуральное число</w:t>
            </w:r>
          </w:p>
        </w:tc>
        <w:tc>
          <w:tcPr>
            <w:tcW w:w="1750" w:type="dxa"/>
          </w:tcPr>
          <w:p w:rsidR="009C6E8C" w:rsidRPr="00C67E40" w:rsidRDefault="009C6E8C" w:rsidP="00643AE9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C67E4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</w:rPr>
              <w:t>у=</w:t>
            </w:r>
            <w:proofErr w:type="spellStart"/>
            <w:proofErr w:type="gramStart"/>
            <w:r w:rsidRPr="00C67E4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</w:rPr>
              <w:t>х</w:t>
            </w:r>
            <w:r w:rsidRPr="00C67E4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vertAlign w:val="superscript"/>
              </w:rPr>
              <w:t>р</w:t>
            </w:r>
            <w:proofErr w:type="spellEnd"/>
            <w:proofErr w:type="gramEnd"/>
            <w:r w:rsidRPr="00C67E4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</w:rPr>
              <w:t>, р =-2п</w:t>
            </w:r>
          </w:p>
          <w:p w:rsidR="009C6E8C" w:rsidRPr="00C67E40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C67E40">
              <w:rPr>
                <w:b/>
                <w:color w:val="000000"/>
              </w:rPr>
              <w:t>р – четное отрицательное число</w:t>
            </w:r>
          </w:p>
        </w:tc>
        <w:tc>
          <w:tcPr>
            <w:tcW w:w="1720" w:type="dxa"/>
          </w:tcPr>
          <w:p w:rsidR="009C6E8C" w:rsidRPr="00C67E40" w:rsidRDefault="009C6E8C" w:rsidP="00643AE9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C67E4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</w:rPr>
              <w:t>у=</w:t>
            </w:r>
            <w:proofErr w:type="spellStart"/>
            <w:proofErr w:type="gramStart"/>
            <w:r w:rsidRPr="00C67E4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</w:rPr>
              <w:t>х</w:t>
            </w:r>
            <w:r w:rsidRPr="00C67E4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vertAlign w:val="superscript"/>
              </w:rPr>
              <w:t>р</w:t>
            </w:r>
            <w:proofErr w:type="spellEnd"/>
            <w:proofErr w:type="gramEnd"/>
            <w:r w:rsidRPr="00C67E4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</w:rPr>
              <w:t>, р =-(2п-1)</w:t>
            </w:r>
          </w:p>
          <w:p w:rsidR="009C6E8C" w:rsidRPr="00C67E40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C67E40">
              <w:rPr>
                <w:b/>
                <w:color w:val="000000"/>
              </w:rPr>
              <w:t>р – нечетное отрицательное число</w:t>
            </w:r>
          </w:p>
          <w:p w:rsidR="009C6E8C" w:rsidRPr="00C67E40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9C6E8C" w:rsidTr="00643AE9">
        <w:tc>
          <w:tcPr>
            <w:tcW w:w="1721" w:type="dxa"/>
          </w:tcPr>
          <w:p w:rsidR="009C6E8C" w:rsidRPr="00C67E40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C67E40">
              <w:rPr>
                <w:b/>
                <w:color w:val="000000"/>
              </w:rPr>
              <w:t>Пример</w:t>
            </w:r>
          </w:p>
        </w:tc>
        <w:tc>
          <w:tcPr>
            <w:tcW w:w="2048" w:type="dxa"/>
          </w:tcPr>
          <w:p w:rsidR="009C6E8C" w:rsidRPr="000460D4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  <w:vertAlign w:val="superscript"/>
                <w:lang w:val="en-US"/>
              </w:rPr>
            </w:pPr>
            <w:r>
              <w:rPr>
                <w:color w:val="000000"/>
                <w:lang w:val="en-US"/>
              </w:rPr>
              <w:t>y=x</w:t>
            </w:r>
            <w:r>
              <w:rPr>
                <w:color w:val="000000"/>
                <w:vertAlign w:val="superscript"/>
                <w:lang w:val="en-US"/>
              </w:rPr>
              <w:t>4</w:t>
            </w:r>
          </w:p>
        </w:tc>
        <w:tc>
          <w:tcPr>
            <w:tcW w:w="1626" w:type="dxa"/>
          </w:tcPr>
          <w:p w:rsidR="009C6E8C" w:rsidRPr="000460D4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en-US"/>
              </w:rPr>
              <w:t>y=x</w:t>
            </w:r>
            <w:r>
              <w:rPr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1750" w:type="dxa"/>
          </w:tcPr>
          <w:p w:rsidR="009C6E8C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460D4">
              <w:rPr>
                <w:color w:val="000000"/>
                <w:position w:val="-24"/>
              </w:rPr>
              <w:object w:dxaOrig="13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25.5pt" o:ole="">
                  <v:imagedata r:id="rId7" o:title=""/>
                </v:shape>
                <o:OLEObject Type="Embed" ProgID="Equation.3" ShapeID="_x0000_i1025" DrawAspect="Content" ObjectID="_1670270177" r:id="rId8"/>
              </w:object>
            </w:r>
          </w:p>
        </w:tc>
        <w:tc>
          <w:tcPr>
            <w:tcW w:w="1720" w:type="dxa"/>
          </w:tcPr>
          <w:p w:rsidR="009C6E8C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F6106">
              <w:rPr>
                <w:color w:val="000000"/>
                <w:position w:val="-26"/>
              </w:rPr>
              <w:object w:dxaOrig="1320" w:dyaOrig="639">
                <v:shape id="_x0000_i1026" type="#_x0000_t75" style="width:57.75pt;height:27.75pt" o:ole="">
                  <v:imagedata r:id="rId9" o:title=""/>
                </v:shape>
                <o:OLEObject Type="Embed" ProgID="Equation.3" ShapeID="_x0000_i1026" DrawAspect="Content" ObjectID="_1670270178" r:id="rId10"/>
              </w:object>
            </w:r>
          </w:p>
        </w:tc>
      </w:tr>
      <w:tr w:rsidR="009C6E8C" w:rsidTr="00643AE9">
        <w:tc>
          <w:tcPr>
            <w:tcW w:w="1721" w:type="dxa"/>
          </w:tcPr>
          <w:p w:rsidR="009C6E8C" w:rsidRPr="00C67E40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  <w:lang w:val="en-US"/>
              </w:rPr>
            </w:pPr>
            <w:r w:rsidRPr="00C67E40">
              <w:rPr>
                <w:b/>
                <w:color w:val="000000"/>
                <w:lang w:val="en-US"/>
              </w:rPr>
              <w:t>D(y)</w:t>
            </w:r>
          </w:p>
        </w:tc>
        <w:tc>
          <w:tcPr>
            <w:tcW w:w="2048" w:type="dxa"/>
          </w:tcPr>
          <w:p w:rsidR="009C6E8C" w:rsidRPr="000460D4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</w:t>
            </w:r>
          </w:p>
        </w:tc>
        <w:tc>
          <w:tcPr>
            <w:tcW w:w="1626" w:type="dxa"/>
          </w:tcPr>
          <w:p w:rsidR="009C6E8C" w:rsidRPr="00AB2E55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</w:t>
            </w:r>
          </w:p>
        </w:tc>
        <w:tc>
          <w:tcPr>
            <w:tcW w:w="1750" w:type="dxa"/>
          </w:tcPr>
          <w:p w:rsidR="009C6E8C" w:rsidRPr="00AB2E55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\</w:t>
            </w:r>
            <w:r>
              <w:rPr>
                <w:color w:val="000000"/>
                <w:lang w:val="en-US"/>
              </w:rPr>
              <w:t>{0}</w:t>
            </w:r>
          </w:p>
        </w:tc>
        <w:tc>
          <w:tcPr>
            <w:tcW w:w="1720" w:type="dxa"/>
          </w:tcPr>
          <w:p w:rsidR="009C6E8C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\</w:t>
            </w:r>
            <w:r>
              <w:rPr>
                <w:color w:val="000000"/>
                <w:lang w:val="en-US"/>
              </w:rPr>
              <w:t>{0}</w:t>
            </w:r>
          </w:p>
        </w:tc>
      </w:tr>
      <w:tr w:rsidR="009C6E8C" w:rsidTr="00643AE9">
        <w:tc>
          <w:tcPr>
            <w:tcW w:w="1721" w:type="dxa"/>
          </w:tcPr>
          <w:p w:rsidR="009C6E8C" w:rsidRPr="00C67E40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  <w:lang w:val="en-US"/>
              </w:rPr>
            </w:pPr>
            <w:r w:rsidRPr="00C67E40">
              <w:rPr>
                <w:b/>
                <w:color w:val="000000"/>
                <w:lang w:val="en-US"/>
              </w:rPr>
              <w:t>E(y)</w:t>
            </w:r>
          </w:p>
        </w:tc>
        <w:tc>
          <w:tcPr>
            <w:tcW w:w="2048" w:type="dxa"/>
          </w:tcPr>
          <w:p w:rsidR="009C6E8C" w:rsidRPr="000460D4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0460D4">
              <w:rPr>
                <w:color w:val="000000"/>
                <w:position w:val="-10"/>
                <w:lang w:val="en-US"/>
              </w:rPr>
              <w:object w:dxaOrig="580" w:dyaOrig="320">
                <v:shape id="_x0000_i1027" type="#_x0000_t75" style="width:29.25pt;height:15.75pt" o:ole="">
                  <v:imagedata r:id="rId11" o:title=""/>
                </v:shape>
                <o:OLEObject Type="Embed" ProgID="Equation.3" ShapeID="_x0000_i1027" DrawAspect="Content" ObjectID="_1670270179" r:id="rId12"/>
              </w:object>
            </w:r>
          </w:p>
        </w:tc>
        <w:tc>
          <w:tcPr>
            <w:tcW w:w="1626" w:type="dxa"/>
          </w:tcPr>
          <w:p w:rsidR="009C6E8C" w:rsidRPr="00AB2E55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</w:t>
            </w:r>
          </w:p>
        </w:tc>
        <w:tc>
          <w:tcPr>
            <w:tcW w:w="1750" w:type="dxa"/>
          </w:tcPr>
          <w:p w:rsidR="009C6E8C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460D4">
              <w:rPr>
                <w:color w:val="000000"/>
                <w:position w:val="-10"/>
                <w:lang w:val="en-US"/>
              </w:rPr>
              <w:object w:dxaOrig="420" w:dyaOrig="320">
                <v:shape id="_x0000_i1028" type="#_x0000_t75" style="width:21pt;height:15.75pt" o:ole="">
                  <v:imagedata r:id="rId13" o:title=""/>
                </v:shape>
                <o:OLEObject Type="Embed" ProgID="Equation.3" ShapeID="_x0000_i1028" DrawAspect="Content" ObjectID="_1670270180" r:id="rId14"/>
              </w:object>
            </w:r>
          </w:p>
        </w:tc>
        <w:tc>
          <w:tcPr>
            <w:tcW w:w="1720" w:type="dxa"/>
          </w:tcPr>
          <w:p w:rsidR="009C6E8C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\</w:t>
            </w:r>
            <w:r>
              <w:rPr>
                <w:color w:val="000000"/>
                <w:lang w:val="en-US"/>
              </w:rPr>
              <w:t>{0}</w:t>
            </w:r>
          </w:p>
        </w:tc>
      </w:tr>
      <w:tr w:rsidR="009C6E8C" w:rsidTr="00643AE9">
        <w:tc>
          <w:tcPr>
            <w:tcW w:w="1721" w:type="dxa"/>
          </w:tcPr>
          <w:p w:rsidR="009C6E8C" w:rsidRPr="00C67E40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C67E40">
              <w:rPr>
                <w:b/>
                <w:color w:val="000000"/>
              </w:rPr>
              <w:t>График</w:t>
            </w:r>
          </w:p>
        </w:tc>
        <w:tc>
          <w:tcPr>
            <w:tcW w:w="2048" w:type="dxa"/>
          </w:tcPr>
          <w:p w:rsidR="009C6E8C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0B38030" wp14:editId="414995D7">
                  <wp:extent cx="1143945" cy="704850"/>
                  <wp:effectExtent l="19050" t="0" r="0" b="0"/>
                  <wp:docPr id="1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5577" r="3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467" cy="705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:rsidR="009C6E8C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2E55">
              <w:rPr>
                <w:noProof/>
                <w:color w:val="000000"/>
              </w:rPr>
              <w:drawing>
                <wp:inline distT="0" distB="0" distL="0" distR="0" wp14:anchorId="6E27A533" wp14:editId="01F99895">
                  <wp:extent cx="866775" cy="705693"/>
                  <wp:effectExtent l="19050" t="0" r="9525" b="0"/>
                  <wp:docPr id="2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05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</w:tcPr>
          <w:p w:rsidR="009C6E8C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251C36A" wp14:editId="75C2A8D9">
                  <wp:extent cx="954704" cy="704850"/>
                  <wp:effectExtent l="19050" t="0" r="0" b="0"/>
                  <wp:docPr id="3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704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</w:tcPr>
          <w:p w:rsidR="009C6E8C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FBAA973" wp14:editId="77036E66">
                  <wp:extent cx="765417" cy="828675"/>
                  <wp:effectExtent l="19050" t="0" r="0" b="0"/>
                  <wp:docPr id="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417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E8C" w:rsidTr="00643AE9">
        <w:tc>
          <w:tcPr>
            <w:tcW w:w="1721" w:type="dxa"/>
          </w:tcPr>
          <w:p w:rsidR="009C6E8C" w:rsidRPr="00C67E40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C67E40">
              <w:rPr>
                <w:b/>
                <w:color w:val="000000"/>
              </w:rPr>
              <w:t>Монотонность</w:t>
            </w:r>
          </w:p>
        </w:tc>
        <w:tc>
          <w:tcPr>
            <w:tcW w:w="2048" w:type="dxa"/>
          </w:tcPr>
          <w:p w:rsidR="009C6E8C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возрастает при </w:t>
            </w:r>
            <w:r w:rsidRPr="000460D4">
              <w:rPr>
                <w:color w:val="000000"/>
                <w:position w:val="-6"/>
                <w:lang w:val="en-US"/>
              </w:rPr>
              <w:object w:dxaOrig="560" w:dyaOrig="279">
                <v:shape id="_x0000_i1029" type="#_x0000_t75" style="width:27.75pt;height:14.25pt" o:ole="">
                  <v:imagedata r:id="rId19" o:title=""/>
                </v:shape>
                <o:OLEObject Type="Embed" ProgID="Equation.3" ShapeID="_x0000_i1029" DrawAspect="Content" ObjectID="_1670270181" r:id="rId20"/>
              </w:object>
            </w:r>
            <w:r>
              <w:rPr>
                <w:color w:val="000000"/>
              </w:rPr>
              <w:t xml:space="preserve"> </w:t>
            </w:r>
          </w:p>
          <w:p w:rsidR="009C6E8C" w:rsidRPr="000460D4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убывает при </w:t>
            </w:r>
            <w:r w:rsidRPr="000460D4">
              <w:rPr>
                <w:color w:val="000000"/>
                <w:position w:val="-6"/>
                <w:lang w:val="en-US"/>
              </w:rPr>
              <w:object w:dxaOrig="560" w:dyaOrig="279">
                <v:shape id="_x0000_i1030" type="#_x0000_t75" style="width:27.75pt;height:14.25pt" o:ole="">
                  <v:imagedata r:id="rId21" o:title=""/>
                </v:shape>
                <o:OLEObject Type="Embed" ProgID="Equation.3" ShapeID="_x0000_i1030" DrawAspect="Content" ObjectID="_1670270182" r:id="rId22"/>
              </w:object>
            </w:r>
          </w:p>
        </w:tc>
        <w:tc>
          <w:tcPr>
            <w:tcW w:w="1626" w:type="dxa"/>
          </w:tcPr>
          <w:p w:rsidR="009C6E8C" w:rsidRPr="00AB2E55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возрастает на всей обл. определения</w:t>
            </w:r>
          </w:p>
        </w:tc>
        <w:tc>
          <w:tcPr>
            <w:tcW w:w="1750" w:type="dxa"/>
          </w:tcPr>
          <w:p w:rsidR="009C6E8C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возрастает при </w:t>
            </w:r>
            <w:r w:rsidRPr="00AB2E55">
              <w:rPr>
                <w:color w:val="000000"/>
                <w:position w:val="-10"/>
                <w:lang w:val="en-US"/>
              </w:rPr>
              <w:object w:dxaOrig="400" w:dyaOrig="320">
                <v:shape id="_x0000_i1031" type="#_x0000_t75" style="width:20.25pt;height:15.75pt" o:ole="">
                  <v:imagedata r:id="rId23" o:title=""/>
                </v:shape>
                <o:OLEObject Type="Embed" ProgID="Equation.3" ShapeID="_x0000_i1031" DrawAspect="Content" ObjectID="_1670270183" r:id="rId24"/>
              </w:object>
            </w:r>
          </w:p>
          <w:p w:rsidR="009C6E8C" w:rsidRPr="00AB2E55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убывает при </w:t>
            </w:r>
            <w:r w:rsidRPr="00AB2E55">
              <w:rPr>
                <w:color w:val="000000"/>
                <w:position w:val="-10"/>
                <w:lang w:val="en-US"/>
              </w:rPr>
              <w:object w:dxaOrig="400" w:dyaOrig="320">
                <v:shape id="_x0000_i1032" type="#_x0000_t75" style="width:20.25pt;height:15.75pt" o:ole="">
                  <v:imagedata r:id="rId25" o:title=""/>
                </v:shape>
                <o:OLEObject Type="Embed" ProgID="Equation.3" ShapeID="_x0000_i1032" DrawAspect="Content" ObjectID="_1670270184" r:id="rId26"/>
              </w:object>
            </w:r>
          </w:p>
        </w:tc>
        <w:tc>
          <w:tcPr>
            <w:tcW w:w="1720" w:type="dxa"/>
          </w:tcPr>
          <w:p w:rsidR="009C6E8C" w:rsidRPr="003F6106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убывает при </w:t>
            </w:r>
            <w:r w:rsidRPr="00AB2E55">
              <w:rPr>
                <w:color w:val="000000"/>
                <w:position w:val="-10"/>
                <w:lang w:val="en-US"/>
              </w:rPr>
              <w:object w:dxaOrig="400" w:dyaOrig="320">
                <v:shape id="_x0000_i1033" type="#_x0000_t75" style="width:20.25pt;height:15.75pt" o:ole="">
                  <v:imagedata r:id="rId23" o:title=""/>
                </v:shape>
                <o:OLEObject Type="Embed" ProgID="Equation.3" ShapeID="_x0000_i1033" DrawAspect="Content" ObjectID="_1670270185" r:id="rId27"/>
              </w:object>
            </w:r>
            <w:r>
              <w:rPr>
                <w:color w:val="000000"/>
              </w:rPr>
              <w:t xml:space="preserve"> и </w:t>
            </w:r>
            <w:r w:rsidRPr="00AB2E55">
              <w:rPr>
                <w:color w:val="000000"/>
                <w:position w:val="-10"/>
                <w:lang w:val="en-US"/>
              </w:rPr>
              <w:object w:dxaOrig="400" w:dyaOrig="320">
                <v:shape id="_x0000_i1034" type="#_x0000_t75" style="width:20.25pt;height:15.75pt" o:ole="">
                  <v:imagedata r:id="rId25" o:title=""/>
                </v:shape>
                <o:OLEObject Type="Embed" ProgID="Equation.3" ShapeID="_x0000_i1034" DrawAspect="Content" ObjectID="_1670270186" r:id="rId28"/>
              </w:object>
            </w:r>
          </w:p>
        </w:tc>
      </w:tr>
      <w:tr w:rsidR="009C6E8C" w:rsidTr="00643AE9">
        <w:tc>
          <w:tcPr>
            <w:tcW w:w="1721" w:type="dxa"/>
          </w:tcPr>
          <w:p w:rsidR="009C6E8C" w:rsidRPr="00C67E40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C67E40">
              <w:rPr>
                <w:b/>
                <w:color w:val="000000"/>
              </w:rPr>
              <w:t>Четность,</w:t>
            </w:r>
          </w:p>
          <w:p w:rsidR="009C6E8C" w:rsidRPr="00C67E40" w:rsidRDefault="009C6E8C" w:rsidP="00643AE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C67E40">
              <w:rPr>
                <w:b/>
                <w:color w:val="000000"/>
              </w:rPr>
              <w:t>нечетность</w:t>
            </w:r>
          </w:p>
        </w:tc>
        <w:tc>
          <w:tcPr>
            <w:tcW w:w="2048" w:type="dxa"/>
          </w:tcPr>
          <w:p w:rsidR="009C6E8C" w:rsidRPr="000460D4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Четная</w:t>
            </w:r>
          </w:p>
        </w:tc>
        <w:tc>
          <w:tcPr>
            <w:tcW w:w="1626" w:type="dxa"/>
          </w:tcPr>
          <w:p w:rsidR="009C6E8C" w:rsidRPr="00AB2E55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нечетная</w:t>
            </w:r>
          </w:p>
        </w:tc>
        <w:tc>
          <w:tcPr>
            <w:tcW w:w="1750" w:type="dxa"/>
          </w:tcPr>
          <w:p w:rsidR="009C6E8C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четная</w:t>
            </w:r>
          </w:p>
        </w:tc>
        <w:tc>
          <w:tcPr>
            <w:tcW w:w="1720" w:type="dxa"/>
          </w:tcPr>
          <w:p w:rsidR="009C6E8C" w:rsidRDefault="009C6E8C" w:rsidP="00643A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нечетная</w:t>
            </w:r>
          </w:p>
        </w:tc>
      </w:tr>
    </w:tbl>
    <w:p w:rsidR="009C6E8C" w:rsidRDefault="009C6E8C" w:rsidP="009C6E8C">
      <w:pPr>
        <w:pStyle w:val="a3"/>
        <w:spacing w:before="0" w:beforeAutospacing="0" w:after="0" w:afterAutospacing="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9C6E8C" w:rsidRDefault="009C6E8C" w:rsidP="009C6E8C">
      <w:pPr>
        <w:pStyle w:val="a3"/>
        <w:spacing w:before="0" w:beforeAutospacing="0" w:after="0" w:afterAutospacing="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9C6E8C" w:rsidRDefault="009C6E8C" w:rsidP="009C6E8C">
      <w:pPr>
        <w:pStyle w:val="a3"/>
        <w:spacing w:before="0" w:beforeAutospacing="0" w:after="0" w:afterAutospacing="0"/>
        <w:rPr>
          <w:b/>
          <w:iCs/>
          <w:color w:val="000000"/>
        </w:rPr>
      </w:pPr>
      <w:r w:rsidRPr="00381380">
        <w:rPr>
          <w:b/>
          <w:iCs/>
          <w:color w:val="000000"/>
        </w:rPr>
        <w:t xml:space="preserve">Пример: </w:t>
      </w:r>
      <w:r>
        <w:rPr>
          <w:b/>
          <w:iCs/>
          <w:color w:val="000000"/>
        </w:rPr>
        <w:t>концептуальная таблица по теме «Призма».</w:t>
      </w:r>
    </w:p>
    <w:p w:rsidR="009C6E8C" w:rsidRDefault="009C6E8C" w:rsidP="009C6E8C">
      <w:pPr>
        <w:pStyle w:val="a3"/>
        <w:spacing w:before="0" w:beforeAutospacing="0" w:after="0" w:afterAutospacing="0"/>
        <w:rPr>
          <w:b/>
          <w:iCs/>
          <w:color w:val="00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55"/>
        <w:gridCol w:w="3015"/>
        <w:gridCol w:w="2268"/>
        <w:gridCol w:w="2551"/>
      </w:tblGrid>
      <w:tr w:rsidR="009C6E8C" w:rsidTr="00643AE9">
        <w:tc>
          <w:tcPr>
            <w:tcW w:w="2055" w:type="dxa"/>
          </w:tcPr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  <w:sz w:val="28"/>
                <w:szCs w:val="28"/>
              </w:rPr>
            </w:pPr>
            <w:r w:rsidRPr="004A5985">
              <w:rPr>
                <w:b/>
                <w:iCs/>
                <w:color w:val="000000"/>
                <w:sz w:val="28"/>
                <w:szCs w:val="28"/>
              </w:rPr>
              <w:t>Виды призм</w:t>
            </w:r>
          </w:p>
        </w:tc>
        <w:tc>
          <w:tcPr>
            <w:tcW w:w="3015" w:type="dxa"/>
          </w:tcPr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  <w:sz w:val="28"/>
                <w:szCs w:val="28"/>
              </w:rPr>
            </w:pPr>
            <w:r w:rsidRPr="004A5985">
              <w:rPr>
                <w:b/>
                <w:iCs/>
                <w:color w:val="000000"/>
                <w:sz w:val="28"/>
                <w:szCs w:val="28"/>
              </w:rPr>
              <w:t>Наклонная</w:t>
            </w:r>
          </w:p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  <w:sz w:val="28"/>
                <w:szCs w:val="28"/>
              </w:rPr>
            </w:pPr>
            <w:r w:rsidRPr="004A5985">
              <w:rPr>
                <w:b/>
                <w:iCs/>
                <w:color w:val="000000"/>
                <w:sz w:val="28"/>
                <w:szCs w:val="28"/>
              </w:rPr>
              <w:t>Призма</w:t>
            </w:r>
          </w:p>
        </w:tc>
        <w:tc>
          <w:tcPr>
            <w:tcW w:w="2268" w:type="dxa"/>
          </w:tcPr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  <w:sz w:val="28"/>
                <w:szCs w:val="28"/>
              </w:rPr>
            </w:pPr>
            <w:r w:rsidRPr="004A5985">
              <w:rPr>
                <w:b/>
                <w:iCs/>
                <w:color w:val="000000"/>
                <w:sz w:val="28"/>
                <w:szCs w:val="28"/>
              </w:rPr>
              <w:t>Прямая призма</w:t>
            </w:r>
          </w:p>
        </w:tc>
        <w:tc>
          <w:tcPr>
            <w:tcW w:w="2551" w:type="dxa"/>
          </w:tcPr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  <w:sz w:val="28"/>
                <w:szCs w:val="28"/>
              </w:rPr>
            </w:pPr>
            <w:r w:rsidRPr="004A5985">
              <w:rPr>
                <w:b/>
                <w:iCs/>
                <w:color w:val="000000"/>
                <w:sz w:val="28"/>
                <w:szCs w:val="28"/>
              </w:rPr>
              <w:t>Правильная призма</w:t>
            </w:r>
          </w:p>
        </w:tc>
      </w:tr>
      <w:tr w:rsidR="009C6E8C" w:rsidTr="00643AE9">
        <w:trPr>
          <w:trHeight w:val="533"/>
        </w:trPr>
        <w:tc>
          <w:tcPr>
            <w:tcW w:w="2055" w:type="dxa"/>
          </w:tcPr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  <w:sz w:val="28"/>
                <w:szCs w:val="28"/>
              </w:rPr>
            </w:pPr>
            <w:r w:rsidRPr="004A5985">
              <w:rPr>
                <w:b/>
                <w:iCs/>
                <w:color w:val="000000"/>
                <w:sz w:val="28"/>
                <w:szCs w:val="28"/>
              </w:rPr>
              <w:t>Основание</w:t>
            </w:r>
          </w:p>
        </w:tc>
        <w:tc>
          <w:tcPr>
            <w:tcW w:w="5283" w:type="dxa"/>
            <w:gridSpan w:val="2"/>
          </w:tcPr>
          <w:p w:rsidR="009C6E8C" w:rsidRPr="00697A64" w:rsidRDefault="009C6E8C" w:rsidP="00643AE9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697A64">
              <w:rPr>
                <w:iCs/>
                <w:color w:val="000000"/>
                <w:sz w:val="28"/>
                <w:szCs w:val="28"/>
              </w:rPr>
              <w:t>многоугольник</w:t>
            </w:r>
          </w:p>
        </w:tc>
        <w:tc>
          <w:tcPr>
            <w:tcW w:w="2551" w:type="dxa"/>
          </w:tcPr>
          <w:p w:rsidR="009C6E8C" w:rsidRPr="00697A64" w:rsidRDefault="009C6E8C" w:rsidP="00643AE9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697A64">
              <w:rPr>
                <w:iCs/>
                <w:color w:val="000000"/>
                <w:sz w:val="28"/>
                <w:szCs w:val="28"/>
              </w:rPr>
              <w:t>Правильный многоугольник</w:t>
            </w:r>
          </w:p>
        </w:tc>
      </w:tr>
      <w:tr w:rsidR="009C6E8C" w:rsidTr="00643AE9">
        <w:trPr>
          <w:trHeight w:val="554"/>
        </w:trPr>
        <w:tc>
          <w:tcPr>
            <w:tcW w:w="2055" w:type="dxa"/>
          </w:tcPr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  <w:sz w:val="28"/>
                <w:szCs w:val="28"/>
              </w:rPr>
            </w:pPr>
            <w:r w:rsidRPr="004A5985">
              <w:rPr>
                <w:b/>
                <w:iCs/>
                <w:color w:val="000000"/>
                <w:sz w:val="28"/>
                <w:szCs w:val="28"/>
              </w:rPr>
              <w:t>Боковые ребра</w:t>
            </w:r>
          </w:p>
        </w:tc>
        <w:tc>
          <w:tcPr>
            <w:tcW w:w="3015" w:type="dxa"/>
          </w:tcPr>
          <w:p w:rsidR="009C6E8C" w:rsidRPr="00697A64" w:rsidRDefault="009C6E8C" w:rsidP="00643AE9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697A64">
              <w:rPr>
                <w:iCs/>
                <w:color w:val="000000"/>
                <w:sz w:val="28"/>
                <w:szCs w:val="28"/>
              </w:rPr>
              <w:t xml:space="preserve">не </w:t>
            </w:r>
            <w:proofErr w:type="gramStart"/>
            <w:r w:rsidRPr="00697A64">
              <w:rPr>
                <w:iCs/>
                <w:color w:val="000000"/>
                <w:sz w:val="28"/>
                <w:szCs w:val="28"/>
              </w:rPr>
              <w:t>перпендикулярны</w:t>
            </w:r>
            <w:proofErr w:type="gramEnd"/>
            <w:r w:rsidRPr="00697A64">
              <w:rPr>
                <w:iCs/>
                <w:color w:val="000000"/>
                <w:sz w:val="28"/>
                <w:szCs w:val="28"/>
              </w:rPr>
              <w:t xml:space="preserve"> основаниям</w:t>
            </w:r>
          </w:p>
        </w:tc>
        <w:tc>
          <w:tcPr>
            <w:tcW w:w="4819" w:type="dxa"/>
            <w:gridSpan w:val="2"/>
          </w:tcPr>
          <w:p w:rsidR="009C6E8C" w:rsidRPr="00697A64" w:rsidRDefault="009C6E8C" w:rsidP="00643AE9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697A64">
              <w:rPr>
                <w:iCs/>
                <w:color w:val="000000"/>
                <w:sz w:val="28"/>
                <w:szCs w:val="28"/>
              </w:rPr>
              <w:t>перпендикулярны</w:t>
            </w:r>
            <w:proofErr w:type="gramEnd"/>
            <w:r w:rsidRPr="00697A64">
              <w:rPr>
                <w:iCs/>
                <w:color w:val="000000"/>
                <w:sz w:val="28"/>
                <w:szCs w:val="28"/>
              </w:rPr>
              <w:t xml:space="preserve"> основаниям</w:t>
            </w:r>
          </w:p>
        </w:tc>
      </w:tr>
      <w:tr w:rsidR="009C6E8C" w:rsidTr="00643AE9">
        <w:trPr>
          <w:trHeight w:val="576"/>
        </w:trPr>
        <w:tc>
          <w:tcPr>
            <w:tcW w:w="2055" w:type="dxa"/>
          </w:tcPr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  <w:sz w:val="28"/>
                <w:szCs w:val="28"/>
              </w:rPr>
            </w:pPr>
            <w:r w:rsidRPr="004A5985">
              <w:rPr>
                <w:b/>
                <w:iCs/>
                <w:color w:val="000000"/>
                <w:sz w:val="28"/>
                <w:szCs w:val="28"/>
              </w:rPr>
              <w:t>Боковые грани</w:t>
            </w:r>
          </w:p>
        </w:tc>
        <w:tc>
          <w:tcPr>
            <w:tcW w:w="3015" w:type="dxa"/>
          </w:tcPr>
          <w:p w:rsidR="009C6E8C" w:rsidRPr="00697A64" w:rsidRDefault="009C6E8C" w:rsidP="00643AE9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697A64">
              <w:rPr>
                <w:iCs/>
                <w:color w:val="000000"/>
                <w:sz w:val="28"/>
                <w:szCs w:val="28"/>
              </w:rPr>
              <w:t>параллелограммы</w:t>
            </w:r>
          </w:p>
        </w:tc>
        <w:tc>
          <w:tcPr>
            <w:tcW w:w="2268" w:type="dxa"/>
          </w:tcPr>
          <w:p w:rsidR="009C6E8C" w:rsidRPr="00697A64" w:rsidRDefault="009C6E8C" w:rsidP="00643AE9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697A64">
              <w:rPr>
                <w:iCs/>
                <w:color w:val="000000"/>
                <w:sz w:val="28"/>
                <w:szCs w:val="28"/>
              </w:rPr>
              <w:t>прямоугольники</w:t>
            </w:r>
          </w:p>
        </w:tc>
        <w:tc>
          <w:tcPr>
            <w:tcW w:w="2551" w:type="dxa"/>
          </w:tcPr>
          <w:p w:rsidR="009C6E8C" w:rsidRPr="00697A64" w:rsidRDefault="009C6E8C" w:rsidP="00643AE9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697A64">
              <w:rPr>
                <w:iCs/>
                <w:color w:val="000000"/>
                <w:sz w:val="28"/>
                <w:szCs w:val="28"/>
              </w:rPr>
              <w:t>Равные прямоугольники</w:t>
            </w:r>
          </w:p>
        </w:tc>
      </w:tr>
      <w:tr w:rsidR="009C6E8C" w:rsidTr="00643AE9">
        <w:trPr>
          <w:trHeight w:val="543"/>
        </w:trPr>
        <w:tc>
          <w:tcPr>
            <w:tcW w:w="2055" w:type="dxa"/>
          </w:tcPr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  <w:sz w:val="28"/>
                <w:szCs w:val="28"/>
              </w:rPr>
            </w:pPr>
            <w:r w:rsidRPr="004A5985">
              <w:rPr>
                <w:b/>
                <w:iCs/>
                <w:color w:val="000000"/>
                <w:sz w:val="28"/>
                <w:szCs w:val="28"/>
              </w:rPr>
              <w:t>Высота</w:t>
            </w:r>
          </w:p>
        </w:tc>
        <w:tc>
          <w:tcPr>
            <w:tcW w:w="3015" w:type="dxa"/>
          </w:tcPr>
          <w:p w:rsidR="009C6E8C" w:rsidRPr="00697A64" w:rsidRDefault="009C6E8C" w:rsidP="00643AE9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</w:t>
            </w:r>
            <w:r w:rsidRPr="00697A64">
              <w:rPr>
                <w:iCs/>
                <w:color w:val="000000"/>
                <w:sz w:val="28"/>
                <w:szCs w:val="28"/>
              </w:rPr>
              <w:t>е совпадает с боковым ребром</w:t>
            </w:r>
          </w:p>
        </w:tc>
        <w:tc>
          <w:tcPr>
            <w:tcW w:w="4819" w:type="dxa"/>
            <w:gridSpan w:val="2"/>
          </w:tcPr>
          <w:p w:rsidR="009C6E8C" w:rsidRPr="00697A64" w:rsidRDefault="009C6E8C" w:rsidP="00643AE9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</w:t>
            </w:r>
            <w:r w:rsidRPr="00697A64">
              <w:rPr>
                <w:iCs/>
                <w:color w:val="000000"/>
                <w:sz w:val="28"/>
                <w:szCs w:val="28"/>
              </w:rPr>
              <w:t xml:space="preserve">овпадает </w:t>
            </w:r>
            <w:r>
              <w:rPr>
                <w:iCs/>
                <w:color w:val="000000"/>
                <w:sz w:val="28"/>
                <w:szCs w:val="28"/>
              </w:rPr>
              <w:t>с боковым</w:t>
            </w:r>
            <w:r w:rsidRPr="00697A64">
              <w:rPr>
                <w:iCs/>
                <w:color w:val="000000"/>
                <w:sz w:val="28"/>
                <w:szCs w:val="28"/>
              </w:rPr>
              <w:t xml:space="preserve"> ребр</w:t>
            </w:r>
            <w:r>
              <w:rPr>
                <w:iCs/>
                <w:color w:val="000000"/>
                <w:sz w:val="28"/>
                <w:szCs w:val="28"/>
              </w:rPr>
              <w:t>ом</w:t>
            </w:r>
          </w:p>
        </w:tc>
      </w:tr>
      <w:tr w:rsidR="009C6E8C" w:rsidTr="00643AE9">
        <w:tc>
          <w:tcPr>
            <w:tcW w:w="2055" w:type="dxa"/>
          </w:tcPr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  <w:sz w:val="28"/>
                <w:szCs w:val="28"/>
              </w:rPr>
            </w:pPr>
            <w:r w:rsidRPr="004A5985">
              <w:rPr>
                <w:b/>
                <w:iCs/>
                <w:color w:val="000000"/>
                <w:sz w:val="28"/>
                <w:szCs w:val="28"/>
              </w:rPr>
              <w:t>Площадь боковой поверхности</w:t>
            </w:r>
          </w:p>
        </w:tc>
        <w:tc>
          <w:tcPr>
            <w:tcW w:w="3015" w:type="dxa"/>
          </w:tcPr>
          <w:p w:rsidR="009C6E8C" w:rsidRDefault="009C6E8C" w:rsidP="00643AE9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Сумма площадей боковых граней;</w:t>
            </w:r>
          </w:p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697A64">
              <w:rPr>
                <w:iCs/>
                <w:color w:val="000000"/>
                <w:position w:val="-10"/>
                <w:sz w:val="28"/>
                <w:szCs w:val="28"/>
              </w:rPr>
              <w:object w:dxaOrig="960" w:dyaOrig="340">
                <v:shape id="_x0000_i1035" type="#_x0000_t75" style="width:56.25pt;height:20.25pt" o:ole="">
                  <v:imagedata r:id="rId29" o:title=""/>
                </v:shape>
                <o:OLEObject Type="Embed" ProgID="Equation.3" ShapeID="_x0000_i1035" DrawAspect="Content" ObjectID="_1670270187" r:id="rId30"/>
              </w:object>
            </w:r>
            <w:r>
              <w:rPr>
                <w:iCs/>
                <w:color w:val="000000"/>
                <w:sz w:val="28"/>
                <w:szCs w:val="28"/>
              </w:rPr>
              <w:t xml:space="preserve">, где </w:t>
            </w:r>
            <w:r w:rsidRPr="00697A64">
              <w:rPr>
                <w:iCs/>
                <w:color w:val="000000"/>
                <w:position w:val="-10"/>
                <w:sz w:val="28"/>
                <w:szCs w:val="28"/>
              </w:rPr>
              <w:object w:dxaOrig="320" w:dyaOrig="340">
                <v:shape id="_x0000_i1036" type="#_x0000_t75" style="width:18.75pt;height:20.25pt" o:ole="">
                  <v:imagedata r:id="rId31" o:title=""/>
                </v:shape>
                <o:OLEObject Type="Embed" ProgID="Equation.3" ShapeID="_x0000_i1036" DrawAspect="Content" ObjectID="_1670270188" r:id="rId32"/>
              </w:object>
            </w:r>
            <w:r>
              <w:rPr>
                <w:iCs/>
                <w:color w:val="000000"/>
                <w:sz w:val="28"/>
                <w:szCs w:val="28"/>
              </w:rPr>
              <w:t xml:space="preserve">- периметр перпендикулярного сечения, </w:t>
            </w:r>
            <w:r>
              <w:rPr>
                <w:iCs/>
                <w:color w:val="000000"/>
                <w:sz w:val="28"/>
                <w:szCs w:val="28"/>
                <w:lang w:val="en-US"/>
              </w:rPr>
              <w:t>l</w:t>
            </w:r>
            <w:r w:rsidRPr="004A5985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–</w:t>
            </w:r>
            <w:r w:rsidRPr="004A5985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длина бокового ребра</w:t>
            </w:r>
          </w:p>
        </w:tc>
        <w:tc>
          <w:tcPr>
            <w:tcW w:w="4819" w:type="dxa"/>
            <w:gridSpan w:val="2"/>
          </w:tcPr>
          <w:p w:rsidR="009C6E8C" w:rsidRPr="00697A64" w:rsidRDefault="009C6E8C" w:rsidP="00643AE9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697A64">
              <w:rPr>
                <w:iCs/>
                <w:color w:val="000000"/>
                <w:position w:val="-10"/>
                <w:sz w:val="28"/>
                <w:szCs w:val="28"/>
              </w:rPr>
              <w:object w:dxaOrig="740" w:dyaOrig="320">
                <v:shape id="_x0000_i1037" type="#_x0000_t75" style="width:54.75pt;height:23.25pt" o:ole="">
                  <v:imagedata r:id="rId33" o:title=""/>
                </v:shape>
                <o:OLEObject Type="Embed" ProgID="Equation.3" ShapeID="_x0000_i1037" DrawAspect="Content" ObjectID="_1670270189" r:id="rId34"/>
              </w:object>
            </w:r>
            <w:r>
              <w:rPr>
                <w:iCs/>
                <w:color w:val="000000"/>
                <w:sz w:val="28"/>
                <w:szCs w:val="28"/>
              </w:rPr>
              <w:t xml:space="preserve">, где </w:t>
            </w:r>
            <w:r>
              <w:rPr>
                <w:iCs/>
                <w:color w:val="000000"/>
                <w:sz w:val="28"/>
                <w:szCs w:val="28"/>
                <w:lang w:val="en-US"/>
              </w:rPr>
              <w:t>p</w:t>
            </w:r>
            <w:r w:rsidRPr="00697A64">
              <w:rPr>
                <w:iCs/>
                <w:color w:val="000000"/>
                <w:sz w:val="28"/>
                <w:szCs w:val="28"/>
              </w:rPr>
              <w:t xml:space="preserve"> – </w:t>
            </w:r>
            <w:r>
              <w:rPr>
                <w:iCs/>
                <w:color w:val="000000"/>
                <w:sz w:val="28"/>
                <w:szCs w:val="28"/>
              </w:rPr>
              <w:t xml:space="preserve">периметр основания, </w:t>
            </w:r>
            <w:r>
              <w:rPr>
                <w:iCs/>
                <w:color w:val="000000"/>
                <w:sz w:val="28"/>
                <w:szCs w:val="28"/>
                <w:lang w:val="en-US"/>
              </w:rPr>
              <w:t>h</w:t>
            </w:r>
            <w:r w:rsidRPr="00697A64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–</w:t>
            </w:r>
            <w:r w:rsidRPr="00697A64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высота призмы</w:t>
            </w:r>
          </w:p>
        </w:tc>
      </w:tr>
      <w:tr w:rsidR="009C6E8C" w:rsidTr="00643AE9">
        <w:tc>
          <w:tcPr>
            <w:tcW w:w="2055" w:type="dxa"/>
          </w:tcPr>
          <w:p w:rsidR="009C6E8C" w:rsidRPr="004A5985" w:rsidRDefault="009C6E8C" w:rsidP="00643AE9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  <w:sz w:val="28"/>
                <w:szCs w:val="28"/>
              </w:rPr>
            </w:pPr>
            <w:r w:rsidRPr="004A5985">
              <w:rPr>
                <w:b/>
                <w:iCs/>
                <w:color w:val="000000"/>
                <w:sz w:val="28"/>
                <w:szCs w:val="28"/>
              </w:rPr>
              <w:t>Площадь полной поверхности</w:t>
            </w:r>
          </w:p>
        </w:tc>
        <w:tc>
          <w:tcPr>
            <w:tcW w:w="7834" w:type="dxa"/>
            <w:gridSpan w:val="3"/>
          </w:tcPr>
          <w:p w:rsidR="009C6E8C" w:rsidRPr="004A5985" w:rsidRDefault="009C6E8C" w:rsidP="00643AE9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 w:rsidRPr="004A5985">
              <w:rPr>
                <w:iCs/>
                <w:color w:val="000000"/>
                <w:position w:val="-12"/>
                <w:sz w:val="28"/>
                <w:szCs w:val="28"/>
              </w:rPr>
              <w:object w:dxaOrig="1560" w:dyaOrig="360">
                <v:shape id="_x0000_i1038" type="#_x0000_t75" style="width:123.75pt;height:28.5pt" o:ole="">
                  <v:imagedata r:id="rId35" o:title=""/>
                </v:shape>
                <o:OLEObject Type="Embed" ProgID="Equation.3" ShapeID="_x0000_i1038" DrawAspect="Content" ObjectID="_1670270190" r:id="rId36"/>
              </w:object>
            </w:r>
          </w:p>
        </w:tc>
      </w:tr>
    </w:tbl>
    <w:p w:rsidR="009C6E8C" w:rsidRDefault="009C6E8C" w:rsidP="009C6E8C">
      <w:pPr>
        <w:pStyle w:val="a3"/>
        <w:spacing w:before="0" w:beforeAutospacing="0" w:after="0" w:afterAutospacing="0"/>
      </w:pPr>
      <w:r w:rsidRPr="000C51E3">
        <w:t xml:space="preserve">В зависимости от цели, поставленной на уроке, таблица может заполняться </w:t>
      </w:r>
      <w:proofErr w:type="gramStart"/>
      <w:r>
        <w:t>об</w:t>
      </w:r>
      <w:r w:rsidRPr="000C51E3">
        <w:t>уча</w:t>
      </w:r>
      <w:r>
        <w:t>ю</w:t>
      </w:r>
      <w:r w:rsidRPr="000C51E3">
        <w:t>щимися</w:t>
      </w:r>
      <w:proofErr w:type="gramEnd"/>
      <w:r w:rsidRPr="000C51E3">
        <w:t xml:space="preserve"> на уроке или дома, постепенно или вся целиком как результат обобщения. Затем </w:t>
      </w:r>
      <w:r>
        <w:t xml:space="preserve">проводим </w:t>
      </w:r>
      <w:r w:rsidRPr="000C51E3">
        <w:t>обсуждение правильности заполненного материала, уточнение, дополнение, исправление; сравнение сил.</w:t>
      </w:r>
    </w:p>
    <w:p w:rsidR="009C6E8C" w:rsidRPr="000C51E3" w:rsidRDefault="009C6E8C" w:rsidP="009C6E8C">
      <w:pPr>
        <w:pStyle w:val="a3"/>
        <w:spacing w:before="0" w:beforeAutospacing="0" w:after="0" w:afterAutospacing="0"/>
      </w:pPr>
      <w:r w:rsidRPr="000C51E3">
        <w:t xml:space="preserve">В дальнейшем </w:t>
      </w:r>
      <w:r>
        <w:t>об</w:t>
      </w:r>
      <w:r w:rsidRPr="000C51E3">
        <w:t>уча</w:t>
      </w:r>
      <w:r>
        <w:t>ю</w:t>
      </w:r>
      <w:r w:rsidRPr="000C51E3">
        <w:t>щиеся при составлении таблиц могут сами выбирать объекты сравнения или линии сравнения.</w:t>
      </w:r>
    </w:p>
    <w:p w:rsidR="009C6E8C" w:rsidRPr="000C51E3" w:rsidRDefault="009C6E8C" w:rsidP="009C6E8C">
      <w:pPr>
        <w:pStyle w:val="a3"/>
        <w:spacing w:before="0" w:beforeAutospacing="0" w:after="0" w:afterAutospacing="0"/>
      </w:pPr>
    </w:p>
    <w:p w:rsidR="009C6E8C" w:rsidRPr="00381380" w:rsidRDefault="009C6E8C" w:rsidP="009C6E8C">
      <w:pPr>
        <w:pStyle w:val="a3"/>
        <w:shd w:val="clear" w:color="auto" w:fill="FFFFFF"/>
        <w:spacing w:before="0" w:beforeAutospacing="0" w:after="0" w:afterAutospacing="0"/>
        <w:jc w:val="both"/>
      </w:pPr>
      <w:r w:rsidRPr="00381380">
        <w:lastRenderedPageBreak/>
        <w:t xml:space="preserve">Также применяю </w:t>
      </w:r>
      <w:r w:rsidRPr="00381380">
        <w:rPr>
          <w:b/>
        </w:rPr>
        <w:t>прием «Лекция со стопами»</w:t>
      </w:r>
      <w:r w:rsidRPr="00381380">
        <w:t>. Читаю лекцию на тему: “Правильные многогранники”, затем делаю паузы, в которых рассказываю о том, что правильные многогранники называют «Платоновы тела», что Платон отождествлял каждый многогранник с природной стихией.</w:t>
      </w:r>
    </w:p>
    <w:p w:rsidR="009C6E8C" w:rsidRPr="00381380" w:rsidRDefault="009C6E8C" w:rsidP="009C6E8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381380">
        <w:rPr>
          <w:b/>
        </w:rPr>
        <w:t>Таблица Толстые и тонкие вопросы</w:t>
      </w:r>
    </w:p>
    <w:p w:rsidR="009C6E8C" w:rsidRPr="00381380" w:rsidRDefault="009C6E8C" w:rsidP="009C6E8C">
      <w:pPr>
        <w:pStyle w:val="a3"/>
        <w:shd w:val="clear" w:color="auto" w:fill="FFFFFF"/>
        <w:spacing w:before="0" w:beforeAutospacing="0" w:after="0" w:afterAutospacing="0"/>
        <w:jc w:val="both"/>
      </w:pPr>
      <w:r w:rsidRPr="00381380">
        <w:t xml:space="preserve">Для успешной адаптации во взрослой жизни </w:t>
      </w:r>
      <w:r>
        <w:t>обучающихся</w:t>
      </w:r>
      <w:r w:rsidRPr="00381380">
        <w:t xml:space="preserve"> необходимо учить различать вопросы, на которые можно дать однозначный ответ («тонкие»), и вопросы, на которые ответить определённо нельзя («толстые»)</w:t>
      </w:r>
    </w:p>
    <w:p w:rsidR="009C6E8C" w:rsidRPr="00381380" w:rsidRDefault="009C6E8C" w:rsidP="009C6E8C">
      <w:pPr>
        <w:pStyle w:val="a3"/>
        <w:shd w:val="clear" w:color="auto" w:fill="FFFFFF"/>
        <w:spacing w:before="0" w:beforeAutospacing="0" w:after="0" w:afterAutospacing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3949"/>
      </w:tblGrid>
      <w:tr w:rsidR="009C6E8C" w:rsidRPr="0047432D" w:rsidTr="00643AE9">
        <w:trPr>
          <w:cantSplit/>
          <w:trHeight w:val="389"/>
        </w:trPr>
        <w:tc>
          <w:tcPr>
            <w:tcW w:w="0" w:type="auto"/>
          </w:tcPr>
          <w:p w:rsidR="009C6E8C" w:rsidRDefault="009C6E8C" w:rsidP="00643A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1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Тонкие вопросы</w:t>
            </w:r>
          </w:p>
          <w:p w:rsidR="009C6E8C" w:rsidRPr="000C51E3" w:rsidRDefault="009C6E8C" w:rsidP="00643A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9C6E8C" w:rsidRPr="000C51E3" w:rsidRDefault="009C6E8C" w:rsidP="00643A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1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Толстые вопросы</w:t>
            </w:r>
          </w:p>
        </w:tc>
      </w:tr>
      <w:tr w:rsidR="009C6E8C" w:rsidRPr="0047432D" w:rsidTr="00643AE9">
        <w:trPr>
          <w:cantSplit/>
          <w:trHeight w:val="2806"/>
        </w:trPr>
        <w:tc>
          <w:tcPr>
            <w:tcW w:w="0" w:type="auto"/>
          </w:tcPr>
          <w:p w:rsidR="009C6E8C" w:rsidRPr="000C51E3" w:rsidRDefault="009C6E8C" w:rsidP="00643A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51E3">
              <w:rPr>
                <w:rFonts w:ascii="Times New Roman" w:hAnsi="Times New Roman" w:cs="Times New Roman"/>
                <w:sz w:val="28"/>
                <w:szCs w:val="28"/>
              </w:rPr>
              <w:t>кто...</w:t>
            </w:r>
            <w:r w:rsidRPr="000C51E3">
              <w:rPr>
                <w:rFonts w:ascii="Times New Roman" w:hAnsi="Times New Roman" w:cs="Times New Roman"/>
                <w:sz w:val="28"/>
                <w:szCs w:val="28"/>
              </w:rPr>
              <w:br/>
              <w:t>что...</w:t>
            </w:r>
            <w:r w:rsidRPr="000C51E3">
              <w:rPr>
                <w:rFonts w:ascii="Times New Roman" w:hAnsi="Times New Roman" w:cs="Times New Roman"/>
                <w:sz w:val="28"/>
                <w:szCs w:val="28"/>
              </w:rPr>
              <w:br/>
              <w:t>когда...</w:t>
            </w:r>
            <w:r w:rsidRPr="000C51E3">
              <w:rPr>
                <w:rFonts w:ascii="Times New Roman" w:hAnsi="Times New Roman" w:cs="Times New Roman"/>
                <w:sz w:val="28"/>
                <w:szCs w:val="28"/>
              </w:rPr>
              <w:br/>
              <w:t>может...</w:t>
            </w:r>
            <w:r w:rsidRPr="000C51E3">
              <w:rPr>
                <w:rFonts w:ascii="Times New Roman" w:hAnsi="Times New Roman" w:cs="Times New Roman"/>
                <w:sz w:val="28"/>
                <w:szCs w:val="28"/>
              </w:rPr>
              <w:br/>
              <w:t>будет...</w:t>
            </w:r>
            <w:r w:rsidRPr="000C51E3">
              <w:rPr>
                <w:rFonts w:ascii="Times New Roman" w:hAnsi="Times New Roman" w:cs="Times New Roman"/>
                <w:sz w:val="28"/>
                <w:szCs w:val="28"/>
              </w:rPr>
              <w:br/>
              <w:t>мог ли...</w:t>
            </w:r>
            <w:r w:rsidRPr="000C51E3">
              <w:rPr>
                <w:rFonts w:ascii="Times New Roman" w:hAnsi="Times New Roman" w:cs="Times New Roman"/>
                <w:sz w:val="28"/>
                <w:szCs w:val="28"/>
              </w:rPr>
              <w:br/>
              <w:t>как звали...</w:t>
            </w:r>
            <w:r w:rsidRPr="000C51E3">
              <w:rPr>
                <w:rFonts w:ascii="Times New Roman" w:hAnsi="Times New Roman" w:cs="Times New Roman"/>
                <w:sz w:val="28"/>
                <w:szCs w:val="28"/>
              </w:rPr>
              <w:br/>
              <w:t>было ли...</w:t>
            </w:r>
            <w:r w:rsidRPr="000C51E3">
              <w:rPr>
                <w:rFonts w:ascii="Times New Roman" w:hAnsi="Times New Roman" w:cs="Times New Roman"/>
                <w:sz w:val="28"/>
                <w:szCs w:val="28"/>
              </w:rPr>
              <w:br/>
              <w:t>согласны ли вы...</w:t>
            </w:r>
            <w:r w:rsidRPr="000C51E3">
              <w:rPr>
                <w:rFonts w:ascii="Times New Roman" w:hAnsi="Times New Roman" w:cs="Times New Roman"/>
                <w:sz w:val="28"/>
                <w:szCs w:val="28"/>
              </w:rPr>
              <w:br/>
              <w:t>верно...</w:t>
            </w:r>
            <w:proofErr w:type="gramEnd"/>
          </w:p>
        </w:tc>
        <w:tc>
          <w:tcPr>
            <w:tcW w:w="0" w:type="auto"/>
          </w:tcPr>
          <w:p w:rsidR="009C6E8C" w:rsidRPr="000C51E3" w:rsidRDefault="009C6E8C" w:rsidP="00643A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51E3">
              <w:rPr>
                <w:rFonts w:ascii="Times New Roman" w:hAnsi="Times New Roman" w:cs="Times New Roman"/>
                <w:sz w:val="28"/>
                <w:szCs w:val="28"/>
              </w:rPr>
              <w:t>дайте объяснение, почему...</w:t>
            </w:r>
            <w:r w:rsidRPr="000C51E3">
              <w:rPr>
                <w:rFonts w:ascii="Times New Roman" w:hAnsi="Times New Roman" w:cs="Times New Roman"/>
                <w:sz w:val="28"/>
                <w:szCs w:val="28"/>
              </w:rPr>
              <w:br/>
              <w:t>почему вы думаете...</w:t>
            </w:r>
            <w:r w:rsidRPr="000C51E3">
              <w:rPr>
                <w:rFonts w:ascii="Times New Roman" w:hAnsi="Times New Roman" w:cs="Times New Roman"/>
                <w:sz w:val="28"/>
                <w:szCs w:val="28"/>
              </w:rPr>
              <w:br/>
              <w:t>почему вы считаете...</w:t>
            </w:r>
            <w:r w:rsidRPr="000C51E3">
              <w:rPr>
                <w:rFonts w:ascii="Times New Roman" w:hAnsi="Times New Roman" w:cs="Times New Roman"/>
                <w:sz w:val="28"/>
                <w:szCs w:val="28"/>
              </w:rPr>
              <w:br/>
              <w:t>в чем разница...</w:t>
            </w:r>
            <w:r w:rsidRPr="000C51E3">
              <w:rPr>
                <w:rFonts w:ascii="Times New Roman" w:hAnsi="Times New Roman" w:cs="Times New Roman"/>
                <w:sz w:val="28"/>
                <w:szCs w:val="28"/>
              </w:rPr>
              <w:br/>
              <w:t>предположите, что будет, если...</w:t>
            </w:r>
            <w:r w:rsidRPr="000C51E3">
              <w:rPr>
                <w:rFonts w:ascii="Times New Roman" w:hAnsi="Times New Roman" w:cs="Times New Roman"/>
                <w:sz w:val="28"/>
                <w:szCs w:val="28"/>
              </w:rPr>
              <w:br/>
              <w:t>что, если...</w:t>
            </w:r>
            <w:proofErr w:type="gramEnd"/>
          </w:p>
        </w:tc>
      </w:tr>
    </w:tbl>
    <w:p w:rsidR="009C6E8C" w:rsidRPr="00381380" w:rsidRDefault="009C6E8C" w:rsidP="009C6E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81380">
        <w:rPr>
          <w:color w:val="000000"/>
        </w:rPr>
        <w:t>Таблица "Толстых" и "Тонких" вопросов может быть использована на любой из трех стадий урока: на стадии вызова – это вопросы до изучения темы; на стадии осмысления – способ активной фиксации вопросов по ходу чтения, слушания; при размышлении – демонстрация пройденного.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81380">
        <w:rPr>
          <w:color w:val="000000"/>
        </w:rPr>
        <w:t xml:space="preserve">1 этап – </w:t>
      </w:r>
      <w:proofErr w:type="spellStart"/>
      <w:r>
        <w:rPr>
          <w:color w:val="000000"/>
        </w:rPr>
        <w:t>об</w:t>
      </w:r>
      <w:r w:rsidRPr="00381380">
        <w:rPr>
          <w:color w:val="000000"/>
        </w:rPr>
        <w:t>учащиеся</w:t>
      </w:r>
      <w:proofErr w:type="spellEnd"/>
      <w:r w:rsidRPr="00381380">
        <w:rPr>
          <w:color w:val="000000"/>
        </w:rPr>
        <w:t xml:space="preserve"> учатся по таблице задавать вопросы, записывая в таблице продолжение каждого вопроса. Сначала сами придумывают "тонкие" вопросы, потом "толстые".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81380">
        <w:rPr>
          <w:color w:val="000000"/>
        </w:rPr>
        <w:t xml:space="preserve">2 этап – </w:t>
      </w:r>
      <w:proofErr w:type="spellStart"/>
      <w:r>
        <w:rPr>
          <w:color w:val="000000"/>
        </w:rPr>
        <w:t>об</w:t>
      </w:r>
      <w:r w:rsidRPr="00381380">
        <w:rPr>
          <w:color w:val="000000"/>
        </w:rPr>
        <w:t>учащиеся</w:t>
      </w:r>
      <w:proofErr w:type="spellEnd"/>
      <w:r w:rsidRPr="00381380">
        <w:rPr>
          <w:color w:val="000000"/>
        </w:rPr>
        <w:t xml:space="preserve"> учатся записывать уже вопросы по тексту: сначала – "тонкие", а потом "толстые".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81380">
        <w:rPr>
          <w:color w:val="000000"/>
        </w:rPr>
        <w:t xml:space="preserve">3 этап – при работе с текстом </w:t>
      </w:r>
      <w:r>
        <w:rPr>
          <w:color w:val="000000"/>
        </w:rPr>
        <w:t>обучающиеся</w:t>
      </w:r>
      <w:r w:rsidRPr="00381380">
        <w:rPr>
          <w:color w:val="000000"/>
        </w:rPr>
        <w:t xml:space="preserve"> к каждой части записывают в каждую колонку таблицы по одному вопросу, которые после чтения задают своим </w:t>
      </w:r>
      <w:proofErr w:type="spellStart"/>
      <w:r>
        <w:rPr>
          <w:color w:val="000000"/>
        </w:rPr>
        <w:t>одногрупникам</w:t>
      </w:r>
      <w:proofErr w:type="spellEnd"/>
      <w:r w:rsidRPr="00381380">
        <w:rPr>
          <w:color w:val="000000"/>
        </w:rPr>
        <w:t xml:space="preserve">. Для того чтобы </w:t>
      </w:r>
      <w:r>
        <w:rPr>
          <w:color w:val="000000"/>
        </w:rPr>
        <w:t>ребята</w:t>
      </w:r>
      <w:r w:rsidRPr="00381380">
        <w:rPr>
          <w:color w:val="000000"/>
        </w:rPr>
        <w:t xml:space="preserve"> успевали записывать вопросы, необходимо при чтении </w:t>
      </w:r>
      <w:r>
        <w:rPr>
          <w:color w:val="000000"/>
        </w:rPr>
        <w:t>преподавателю</w:t>
      </w:r>
      <w:r w:rsidRPr="00381380">
        <w:rPr>
          <w:color w:val="000000"/>
        </w:rPr>
        <w:t xml:space="preserve"> останавливаться.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Данная работа способствует </w:t>
      </w:r>
      <w:r w:rsidRPr="00381380">
        <w:rPr>
          <w:color w:val="000000"/>
          <w:u w:val="single"/>
        </w:rPr>
        <w:t xml:space="preserve">развитию мышления и вниманию </w:t>
      </w:r>
      <w:proofErr w:type="spellStart"/>
      <w:r>
        <w:rPr>
          <w:color w:val="000000"/>
          <w:u w:val="single"/>
        </w:rPr>
        <w:t>об</w:t>
      </w:r>
      <w:r w:rsidRPr="00381380">
        <w:rPr>
          <w:color w:val="000000"/>
          <w:u w:val="single"/>
        </w:rPr>
        <w:t>учащихся</w:t>
      </w:r>
      <w:proofErr w:type="spellEnd"/>
      <w:r w:rsidRPr="00381380">
        <w:rPr>
          <w:color w:val="000000"/>
          <w:u w:val="single"/>
        </w:rPr>
        <w:t>,</w:t>
      </w:r>
      <w:r>
        <w:rPr>
          <w:color w:val="000000"/>
        </w:rPr>
        <w:t xml:space="preserve"> </w:t>
      </w:r>
      <w:r w:rsidRPr="00381380">
        <w:rPr>
          <w:color w:val="000000"/>
        </w:rPr>
        <w:t xml:space="preserve">а также </w:t>
      </w:r>
      <w:r w:rsidRPr="00381380">
        <w:rPr>
          <w:color w:val="000000"/>
          <w:u w:val="single"/>
        </w:rPr>
        <w:t>развивается умение задавать ''умные'' вопросы</w:t>
      </w:r>
      <w:r w:rsidRPr="00381380">
        <w:rPr>
          <w:color w:val="000000"/>
        </w:rPr>
        <w:t>. Классификация вопросов помогает в поиске ответов, заставляет вдумываться в текст и помогает лучше усвоить содержание текста.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81380">
        <w:rPr>
          <w:i/>
          <w:iCs/>
          <w:color w:val="000000"/>
        </w:rPr>
        <w:t>Рекомендации по использованию толстых и тонких вопросов.</w:t>
      </w:r>
    </w:p>
    <w:p w:rsidR="009C6E8C" w:rsidRPr="00381380" w:rsidRDefault="009C6E8C" w:rsidP="009C6E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81380">
        <w:rPr>
          <w:color w:val="000000"/>
        </w:rPr>
        <w:t xml:space="preserve">После того как </w:t>
      </w:r>
      <w:proofErr w:type="gramStart"/>
      <w:r>
        <w:rPr>
          <w:color w:val="000000"/>
        </w:rPr>
        <w:t>обучающиеся</w:t>
      </w:r>
      <w:proofErr w:type="gramEnd"/>
      <w:r w:rsidRPr="00381380">
        <w:rPr>
          <w:color w:val="000000"/>
        </w:rPr>
        <w:t xml:space="preserve"> заполнят таблицу, необходимо сразу же обсудить ее содержание. Чтобы работа с данным приемом принесла плоды, нужно осуществлять обратную связь – </w:t>
      </w:r>
      <w:r>
        <w:rPr>
          <w:color w:val="000000"/>
        </w:rPr>
        <w:t>Студент</w:t>
      </w:r>
      <w:r w:rsidRPr="00381380">
        <w:rPr>
          <w:color w:val="000000"/>
        </w:rPr>
        <w:t xml:space="preserve"> должен знать, как выполняют это задание его сверстники.</w:t>
      </w:r>
    </w:p>
    <w:p w:rsidR="009C6E8C" w:rsidRDefault="009C6E8C" w:rsidP="009C6E8C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381380">
        <w:rPr>
          <w:color w:val="000000"/>
        </w:rPr>
        <w:t xml:space="preserve">При обсуждении таблицы необходимо акцентировать внимание </w:t>
      </w:r>
      <w:r>
        <w:rPr>
          <w:color w:val="000000"/>
        </w:rPr>
        <w:t>обучающихся</w:t>
      </w:r>
      <w:r w:rsidRPr="00381380">
        <w:rPr>
          <w:color w:val="000000"/>
        </w:rPr>
        <w:t xml:space="preserve"> на том факте, что на толстые вопросы возможно несколько ответов, а на тонкие – только один.</w:t>
      </w:r>
      <w:proofErr w:type="gramEnd"/>
    </w:p>
    <w:p w:rsidR="009C6E8C" w:rsidRDefault="009C6E8C" w:rsidP="009C6E8C">
      <w:pPr>
        <w:pStyle w:val="a3"/>
        <w:spacing w:before="0" w:beforeAutospacing="0" w:after="0" w:afterAutospacing="0"/>
        <w:rPr>
          <w:b/>
          <w:color w:val="000000"/>
        </w:rPr>
      </w:pPr>
      <w:r w:rsidRPr="000C51E3">
        <w:rPr>
          <w:b/>
          <w:color w:val="000000"/>
        </w:rPr>
        <w:t>Пример вопросов по теме «Многогранники»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5103"/>
      </w:tblGrid>
      <w:tr w:rsidR="009C6E8C" w:rsidRPr="000C51E3" w:rsidTr="00643AE9">
        <w:trPr>
          <w:cantSplit/>
          <w:trHeight w:val="389"/>
        </w:trPr>
        <w:tc>
          <w:tcPr>
            <w:tcW w:w="4992" w:type="dxa"/>
          </w:tcPr>
          <w:p w:rsidR="009C6E8C" w:rsidRPr="00E70F35" w:rsidRDefault="009C6E8C" w:rsidP="00643A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70F35">
              <w:rPr>
                <w:rFonts w:ascii="Times New Roman" w:hAnsi="Times New Roman" w:cs="Times New Roman"/>
                <w:b/>
                <w:bCs/>
              </w:rPr>
              <w:t>Тонкие вопросы</w:t>
            </w:r>
          </w:p>
          <w:p w:rsidR="009C6E8C" w:rsidRPr="00E70F35" w:rsidRDefault="009C6E8C" w:rsidP="00643A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9C6E8C" w:rsidRPr="00E70F35" w:rsidRDefault="009C6E8C" w:rsidP="00643A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70F35">
              <w:rPr>
                <w:rFonts w:ascii="Times New Roman" w:hAnsi="Times New Roman" w:cs="Times New Roman"/>
                <w:b/>
                <w:bCs/>
              </w:rPr>
              <w:t>Толстые вопросы</w:t>
            </w:r>
          </w:p>
        </w:tc>
      </w:tr>
      <w:tr w:rsidR="009C6E8C" w:rsidRPr="000C51E3" w:rsidTr="00643AE9">
        <w:trPr>
          <w:cantSplit/>
          <w:trHeight w:val="2188"/>
        </w:trPr>
        <w:tc>
          <w:tcPr>
            <w:tcW w:w="4992" w:type="dxa"/>
          </w:tcPr>
          <w:p w:rsidR="009C6E8C" w:rsidRPr="00E70F35" w:rsidRDefault="009C6E8C" w:rsidP="00643AE9">
            <w:pPr>
              <w:pStyle w:val="a5"/>
              <w:spacing w:line="17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0F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C6E8C" w:rsidRPr="00E70F35" w:rsidRDefault="009C6E8C" w:rsidP="00643AE9">
            <w:pPr>
              <w:pStyle w:val="a5"/>
              <w:spacing w:line="177" w:lineRule="auto"/>
              <w:rPr>
                <w:sz w:val="22"/>
                <w:szCs w:val="22"/>
              </w:rPr>
            </w:pPr>
            <w:r w:rsidRPr="00E70F35">
              <w:rPr>
                <w:rFonts w:ascii="Times New Roman" w:hAnsi="Times New Roman" w:cs="Times New Roman"/>
                <w:sz w:val="22"/>
                <w:szCs w:val="22"/>
              </w:rPr>
              <w:t>1. Какое наименьшее число ребер может иметь многогранник?</w:t>
            </w:r>
          </w:p>
          <w:p w:rsidR="009C6E8C" w:rsidRPr="00E70F35" w:rsidRDefault="009C6E8C" w:rsidP="00643AE9">
            <w:pPr>
              <w:pStyle w:val="a5"/>
              <w:spacing w:line="177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6E8C" w:rsidRPr="00E70F35" w:rsidRDefault="009C6E8C" w:rsidP="00643AE9">
            <w:pPr>
              <w:pStyle w:val="a5"/>
              <w:spacing w:line="17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0F35">
              <w:rPr>
                <w:rFonts w:ascii="Times New Roman" w:hAnsi="Times New Roman" w:cs="Times New Roman"/>
                <w:sz w:val="22"/>
                <w:szCs w:val="22"/>
              </w:rPr>
              <w:t>2. Является ли призма правильной, если все ее ребра равны друг другу?</w:t>
            </w:r>
          </w:p>
          <w:p w:rsidR="009C6E8C" w:rsidRPr="00E70F35" w:rsidRDefault="009C6E8C" w:rsidP="00643AE9">
            <w:pPr>
              <w:pStyle w:val="a5"/>
              <w:spacing w:line="177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6E8C" w:rsidRPr="00E70F35" w:rsidRDefault="009C6E8C" w:rsidP="00643AE9">
            <w:pPr>
              <w:pStyle w:val="a5"/>
              <w:spacing w:line="17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0F35">
              <w:rPr>
                <w:rFonts w:ascii="Times New Roman" w:hAnsi="Times New Roman" w:cs="Times New Roman"/>
                <w:sz w:val="22"/>
                <w:szCs w:val="22"/>
              </w:rPr>
              <w:t>3. Будет ли пирамида правильной, если ее боковыми гранями являются правильные  треугольники?</w:t>
            </w:r>
          </w:p>
        </w:tc>
        <w:tc>
          <w:tcPr>
            <w:tcW w:w="5103" w:type="dxa"/>
          </w:tcPr>
          <w:p w:rsidR="009C6E8C" w:rsidRPr="00E70F35" w:rsidRDefault="009C6E8C" w:rsidP="00643AE9">
            <w:pPr>
              <w:pStyle w:val="a5"/>
              <w:spacing w:line="177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6E8C" w:rsidRPr="00E70F35" w:rsidRDefault="009C6E8C" w:rsidP="00643AE9">
            <w:pPr>
              <w:pStyle w:val="a5"/>
              <w:spacing w:line="177" w:lineRule="auto"/>
              <w:rPr>
                <w:sz w:val="22"/>
                <w:szCs w:val="22"/>
              </w:rPr>
            </w:pPr>
            <w:r w:rsidRPr="00E70F35">
              <w:rPr>
                <w:rFonts w:ascii="Times New Roman" w:hAnsi="Times New Roman" w:cs="Times New Roman"/>
                <w:sz w:val="22"/>
                <w:szCs w:val="22"/>
              </w:rPr>
              <w:t>1.  Почему существует только 5 видов правильных многогранников?</w:t>
            </w:r>
          </w:p>
          <w:p w:rsidR="009C6E8C" w:rsidRPr="00E70F35" w:rsidRDefault="009C6E8C" w:rsidP="00643A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9C6E8C" w:rsidRPr="00E70F35" w:rsidRDefault="009C6E8C" w:rsidP="00643AE9">
            <w:pPr>
              <w:pStyle w:val="a5"/>
              <w:spacing w:line="17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0F35">
              <w:rPr>
                <w:rFonts w:ascii="Times New Roman" w:hAnsi="Times New Roman" w:cs="Times New Roman"/>
                <w:sz w:val="22"/>
                <w:szCs w:val="22"/>
              </w:rPr>
              <w:t>2. Правильная треугольная призма разбивается плоскостью, проходящей через средние линии оснований на две призмы. Как относятся площади боковых поверхностей этих призм?</w:t>
            </w:r>
          </w:p>
          <w:p w:rsidR="009C6E8C" w:rsidRPr="00E70F35" w:rsidRDefault="009C6E8C" w:rsidP="00643AE9">
            <w:pPr>
              <w:pStyle w:val="a5"/>
              <w:spacing w:line="177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6E8C" w:rsidRPr="00E70F35" w:rsidRDefault="009C6E8C" w:rsidP="00643AE9">
            <w:pPr>
              <w:pStyle w:val="a5"/>
              <w:spacing w:line="177" w:lineRule="auto"/>
              <w:rPr>
                <w:sz w:val="22"/>
                <w:szCs w:val="22"/>
              </w:rPr>
            </w:pPr>
            <w:r w:rsidRPr="00E70F35">
              <w:rPr>
                <w:rFonts w:ascii="Times New Roman" w:hAnsi="Times New Roman" w:cs="Times New Roman"/>
                <w:sz w:val="22"/>
                <w:szCs w:val="22"/>
              </w:rPr>
              <w:t xml:space="preserve">3. Чем отличается правильная призма от </w:t>
            </w:r>
            <w:proofErr w:type="gramStart"/>
            <w:r w:rsidRPr="00E70F35">
              <w:rPr>
                <w:rFonts w:ascii="Times New Roman" w:hAnsi="Times New Roman" w:cs="Times New Roman"/>
                <w:sz w:val="22"/>
                <w:szCs w:val="22"/>
              </w:rPr>
              <w:t>прямой</w:t>
            </w:r>
            <w:proofErr w:type="gramEnd"/>
            <w:r w:rsidRPr="00E70F35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9C6E8C" w:rsidRPr="00E70F35" w:rsidRDefault="009C6E8C" w:rsidP="00643A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840E0" w:rsidRDefault="00F9184F"/>
    <w:sectPr w:rsidR="000840E0" w:rsidSect="00055756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B20BA"/>
    <w:multiLevelType w:val="multilevel"/>
    <w:tmpl w:val="9528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11604"/>
    <w:multiLevelType w:val="hybridMultilevel"/>
    <w:tmpl w:val="C2D876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8C"/>
    <w:rsid w:val="00177B69"/>
    <w:rsid w:val="00837A2E"/>
    <w:rsid w:val="009C6E8C"/>
    <w:rsid w:val="00DE37D3"/>
    <w:rsid w:val="00F9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8C"/>
    <w:pPr>
      <w:spacing w:after="0" w:line="240" w:lineRule="auto"/>
      <w:ind w:left="284" w:firstLine="284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E8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C6E8C"/>
    <w:pPr>
      <w:spacing w:after="0" w:line="240" w:lineRule="auto"/>
      <w:ind w:left="284" w:firstLine="284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???????"/>
    <w:rsid w:val="009C6E8C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23" w:lineRule="auto"/>
    </w:pPr>
    <w:rPr>
      <w:rFonts w:ascii="Microsoft YaHei" w:eastAsia="Microsoft YaHei" w:hAnsi="Arial" w:cs="Microsoft YaHei"/>
      <w:color w:val="000000"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9C6E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8C"/>
    <w:pPr>
      <w:spacing w:after="0" w:line="240" w:lineRule="auto"/>
      <w:ind w:left="284" w:firstLine="284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E8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C6E8C"/>
    <w:pPr>
      <w:spacing w:after="0" w:line="240" w:lineRule="auto"/>
      <w:ind w:left="284" w:firstLine="284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???????"/>
    <w:rsid w:val="009C6E8C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23" w:lineRule="auto"/>
    </w:pPr>
    <w:rPr>
      <w:rFonts w:ascii="Microsoft YaHei" w:eastAsia="Microsoft YaHei" w:hAnsi="Arial" w:cs="Microsoft YaHei"/>
      <w:color w:val="000000"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9C6E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9.emf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3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emf"/><Relationship Id="rId25" Type="http://schemas.openxmlformats.org/officeDocument/2006/relationships/image" Target="media/image13.wmf"/><Relationship Id="rId33" Type="http://schemas.openxmlformats.org/officeDocument/2006/relationships/image" Target="media/image16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2020-12-23T19:45:00Z</dcterms:created>
  <dcterms:modified xsi:type="dcterms:W3CDTF">2020-12-23T20:09:00Z</dcterms:modified>
</cp:coreProperties>
</file>