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9F" w:rsidRDefault="0085689F" w:rsidP="0085689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333333"/>
          <w:sz w:val="27"/>
          <w:szCs w:val="27"/>
        </w:rPr>
        <w:t>Консультация для родителей и воспитателей</w:t>
      </w:r>
    </w:p>
    <w:p w:rsidR="0085689F" w:rsidRDefault="0085689F" w:rsidP="0085689F">
      <w:pPr>
        <w:pStyle w:val="a3"/>
        <w:shd w:val="clear" w:color="auto" w:fill="FFFFFF"/>
        <w:spacing w:before="0" w:beforeAutospacing="0" w:after="0" w:afterAutospacing="0" w:line="294" w:lineRule="atLeast"/>
        <w:jc w:val="center"/>
        <w:rPr>
          <w:rFonts w:ascii="Arial" w:hAnsi="Arial" w:cs="Arial"/>
          <w:color w:val="000000"/>
          <w:sz w:val="21"/>
          <w:szCs w:val="21"/>
        </w:rPr>
      </w:pPr>
    </w:p>
    <w:p w:rsidR="0085689F" w:rsidRDefault="0085689F" w:rsidP="0085689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7030A0"/>
          <w:sz w:val="27"/>
          <w:szCs w:val="27"/>
        </w:rPr>
        <w:t>Тема: «Как победить детские страхи</w:t>
      </w:r>
      <w:r>
        <w:rPr>
          <w:b/>
          <w:bCs/>
          <w:color w:val="7030A0"/>
          <w:sz w:val="27"/>
          <w:szCs w:val="27"/>
        </w:rPr>
        <w:t>»</w:t>
      </w:r>
    </w:p>
    <w:p w:rsidR="0085689F" w:rsidRDefault="0085689F" w:rsidP="0085689F">
      <w:pPr>
        <w:pStyle w:val="a3"/>
        <w:shd w:val="clear" w:color="auto" w:fill="FFFFFF"/>
        <w:spacing w:before="0" w:beforeAutospacing="0" w:after="0" w:afterAutospacing="0" w:line="294" w:lineRule="atLeast"/>
        <w:jc w:val="center"/>
        <w:rPr>
          <w:rFonts w:ascii="Arial" w:hAnsi="Arial" w:cs="Arial"/>
          <w:color w:val="000000"/>
          <w:sz w:val="21"/>
          <w:szCs w:val="21"/>
        </w:rPr>
      </w:pPr>
    </w:p>
    <w:p w:rsidR="0085689F" w:rsidRDefault="0085689F" w:rsidP="0085689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noProof/>
          <w:color w:val="111111"/>
          <w:sz w:val="27"/>
          <w:szCs w:val="27"/>
        </w:rPr>
        <w:drawing>
          <wp:inline distT="0" distB="0" distL="0" distR="0">
            <wp:extent cx="5940425" cy="396049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in-a-Minute-for-Mom-Taming-Terro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r>
        <w:rPr>
          <w:b/>
          <w:bCs/>
          <w:color w:val="111111"/>
          <w:sz w:val="27"/>
          <w:szCs w:val="27"/>
        </w:rPr>
        <w:br/>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111111"/>
          <w:sz w:val="21"/>
          <w:szCs w:val="21"/>
        </w:rPr>
        <w:t> </w:t>
      </w:r>
      <w:r>
        <w:rPr>
          <w:color w:val="111111"/>
          <w:sz w:val="27"/>
          <w:szCs w:val="27"/>
        </w:rPr>
        <w:t>Наступает важный период в жизни ребенка, переход от раннего детства к дошкольному.   В этот период дошкольник начинает активно развиваться, начинает открывать для себя окружающий мир с помощью общения со взрослыми и сверстниками.</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С 4 лет у ребенка формируется самый важный показатель развития личности - самооценка, которая зависит от активного общения с окружающим его миром и в первую очередь - со взрослыми. Ребенок начинает активно копировать поведение родителей, старших братьев и сестер, особенно то поведение, которое вызывает интерес у окружающих.</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Этот возраст характерен тем, что у ребенка отлично развивается фантазия – замечательная почва для зарождения страхов.</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Как возникают детские страхи?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Ребенок не слушается (например, не убирает свои игрушки). К чему мы прибегаем в этой ситуации?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Повышаем голос (вызывая страх громкими звуками и необычными интонациями).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Приводим в пример себя: «Ведь мама и папа всегда убирают свои вещи» (пробуждая у ребенка страх оказаться недостойным своих идеальных родителей).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Пускаем в ход телесные наказания, вызывая страх боли и унижения.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наконец, прямо стращаем: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Pr>
          <w:color w:val="000000"/>
          <w:sz w:val="27"/>
          <w:szCs w:val="27"/>
        </w:rPr>
        <w:t>энурез</w:t>
      </w:r>
      <w:proofErr w:type="spellEnd"/>
      <w:r>
        <w:rPr>
          <w:color w:val="000000"/>
          <w:sz w:val="27"/>
          <w:szCs w:val="27"/>
        </w:rPr>
        <w:t>, страх одиночества, темноты и т.д.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Существует множество причин возникновения страхов у детей.</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Большое количество запретов.</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Предоставление полной свободы.</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proofErr w:type="spellStart"/>
      <w:r>
        <w:rPr>
          <w:color w:val="000000"/>
          <w:sz w:val="27"/>
          <w:szCs w:val="27"/>
        </w:rPr>
        <w:t>Гиперопека</w:t>
      </w:r>
      <w:proofErr w:type="spellEnd"/>
      <w:r>
        <w:rPr>
          <w:color w:val="000000"/>
          <w:sz w:val="27"/>
          <w:szCs w:val="27"/>
        </w:rPr>
        <w:t>, изоляция от общения с другими детьми, чрезмерная защита от опасностей.</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Страхи родителей могут передаться ребёнку, это может произойти даже неосознанно.</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Одиночество, нехватка общения с родителями.</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Боль.</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Ссоры родителей и негативные отношения в семье друг к другу.</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Черты характера: впечатлительность, ранимость, тревожность, пессимизм, мнительность, неуверенность в себе.</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Плохие взаимоотношения со сверстниками.</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Сравнение ребёнка с другими.</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Грамотным родителям поэтому очень важно научиться своевременно различать моменты, когда естественная реакция организма грозит перерасти в навязчивость или даже фобию.</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Тема детских страхов и методов борьбы гораздо серьезнее, чем кажется взрослым. Мы </w:t>
      </w:r>
      <w:r>
        <w:rPr>
          <w:color w:val="111111"/>
          <w:sz w:val="27"/>
          <w:szCs w:val="27"/>
          <w:u w:val="single"/>
        </w:rPr>
        <w:t>говорим</w:t>
      </w:r>
      <w:r>
        <w:rPr>
          <w:color w:val="111111"/>
          <w:sz w:val="27"/>
          <w:szCs w:val="27"/>
        </w:rPr>
        <w:t xml:space="preserve">: «Ты же уже большой мальчик, ну как тебе не стыдно бояться такой маленькой собачки (огня, воды, машин, строгой соседки и т. </w:t>
      </w:r>
      <w:proofErr w:type="gramStart"/>
      <w:r>
        <w:rPr>
          <w:color w:val="111111"/>
          <w:sz w:val="27"/>
          <w:szCs w:val="27"/>
        </w:rPr>
        <w:t>п. ?</w:t>
      </w:r>
      <w:proofErr w:type="gramEnd"/>
      <w:r>
        <w:rPr>
          <w:color w:val="111111"/>
          <w:sz w:val="27"/>
          <w:szCs w:val="27"/>
        </w:rPr>
        <w:t>» — часто говорим мы, отмахиваясь от </w:t>
      </w:r>
      <w:r>
        <w:rPr>
          <w:i/>
          <w:iCs/>
          <w:color w:val="111111"/>
          <w:sz w:val="27"/>
          <w:szCs w:val="27"/>
        </w:rPr>
        <w:t>«пустяковых»</w:t>
      </w:r>
      <w:r>
        <w:rPr>
          <w:color w:val="111111"/>
          <w:sz w:val="27"/>
          <w:szCs w:val="27"/>
        </w:rPr>
        <w:t> страхов ребенка. То ли дело наши страхи: здоровье близких, безденежье, грозный шеф, невыполненный квартальный план и т.д.</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Как ребенок переживёт свои детские страхи и методы борьбы в детстве, во многом зависит, насколько счастливым и уверенным он вырастет. И от нас зависит как ему помочь.</w:t>
      </w:r>
    </w:p>
    <w:p w:rsidR="0085689F" w:rsidRDefault="0085689F" w:rsidP="0085689F">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r>
        <w:rPr>
          <w:color w:val="111111"/>
          <w:sz w:val="27"/>
          <w:szCs w:val="27"/>
        </w:rPr>
        <w:t>Большую часть страхов можно преодолеть совместно, без помощи специалистов. Особенно это касается возрастных страхов. Тут достаточно переключить внимание и вовлечь его в игру, направленную на избавление от боязни чего-либо, чтобы малыш </w:t>
      </w:r>
      <w:r>
        <w:rPr>
          <w:i/>
          <w:iCs/>
          <w:color w:val="111111"/>
          <w:sz w:val="27"/>
          <w:szCs w:val="27"/>
        </w:rPr>
        <w:t>«переключился»</w:t>
      </w:r>
      <w:r>
        <w:rPr>
          <w:color w:val="111111"/>
          <w:sz w:val="27"/>
          <w:szCs w:val="27"/>
        </w:rPr>
        <w:t> и со временем поборол свою боязнь.</w:t>
      </w:r>
    </w:p>
    <w:p w:rsidR="00D246E5" w:rsidRDefault="00D246E5"/>
    <w:sectPr w:rsidR="00D24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33843"/>
    <w:multiLevelType w:val="multilevel"/>
    <w:tmpl w:val="1E16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12"/>
    <w:rsid w:val="0085689F"/>
    <w:rsid w:val="0096265E"/>
    <w:rsid w:val="00C90612"/>
    <w:rsid w:val="00D2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286F"/>
  <w15:chartTrackingRefBased/>
  <w15:docId w15:val="{C1CA71F1-2D5C-48A1-9CE0-991E239F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8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scf2</dc:creator>
  <cp:keywords/>
  <dc:description/>
  <cp:lastModifiedBy>scf2</cp:lastModifiedBy>
  <cp:revision>2</cp:revision>
  <dcterms:created xsi:type="dcterms:W3CDTF">2020-12-15T19:54:00Z</dcterms:created>
  <dcterms:modified xsi:type="dcterms:W3CDTF">2020-12-15T20:53:00Z</dcterms:modified>
</cp:coreProperties>
</file>