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D3" w:rsidRPr="000519D3" w:rsidRDefault="000519D3" w:rsidP="000519D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0519D3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МУНИЦИПАЛЬНОЕ АВТОНОМНОЕ ДОШКОЛЬНОЕ ОБРАЗОВАТЕЛЬНОЕ УЧРЕЖДЕНИЕ</w:t>
      </w:r>
    </w:p>
    <w:p w:rsidR="000519D3" w:rsidRPr="000519D3" w:rsidRDefault="000519D3" w:rsidP="000519D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0519D3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«Центр развития ребёнка «Детский сад № 1 «Жар-птица»</w:t>
      </w:r>
    </w:p>
    <w:p w:rsidR="000519D3" w:rsidRPr="000519D3" w:rsidRDefault="000519D3" w:rsidP="000519D3">
      <w:pPr>
        <w:widowControl w:val="0"/>
        <w:pBdr>
          <w:bottom w:val="single" w:sz="12" w:space="0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0519D3" w:rsidRPr="000519D3" w:rsidRDefault="000519D3" w:rsidP="000519D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0519D3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658227, г. Рубцовск, проспект Ленина, 271</w:t>
      </w:r>
    </w:p>
    <w:p w:rsidR="000519D3" w:rsidRPr="000519D3" w:rsidRDefault="000519D3" w:rsidP="00051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7-00-75, тел/факс (38557) 7-00-76</w:t>
      </w:r>
    </w:p>
    <w:p w:rsidR="000519D3" w:rsidRPr="00F35140" w:rsidRDefault="000519D3" w:rsidP="000519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u w:val="single"/>
          <w:lang w:eastAsia="ru-RU" w:bidi="hi-IN"/>
        </w:rPr>
      </w:pPr>
      <w:proofErr w:type="gramStart"/>
      <w:r w:rsidRPr="000519D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e</w:t>
      </w:r>
      <w:r w:rsidRPr="00F3514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0519D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mail</w:t>
      </w:r>
      <w:proofErr w:type="gramEnd"/>
      <w:r w:rsidRPr="00F3514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: </w:t>
      </w:r>
      <w:hyperlink r:id="rId6" w:history="1">
        <w:r w:rsidRPr="00F35140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1-</w:t>
        </w:r>
        <w:r w:rsidRPr="000519D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dsad</w:t>
        </w:r>
        <w:r w:rsidRPr="00F35140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@</w:t>
        </w:r>
        <w:r w:rsidRPr="000519D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mail</w:t>
        </w:r>
        <w:r w:rsidRPr="00F35140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0519D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</w:p>
    <w:p w:rsidR="000519D3" w:rsidRDefault="000519D3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D3" w:rsidRDefault="000519D3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D3" w:rsidRDefault="000519D3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D3" w:rsidRDefault="000519D3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D3" w:rsidRDefault="000519D3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D3" w:rsidRDefault="000519D3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D3" w:rsidRDefault="000519D3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956" w:rsidRDefault="000C3956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D3" w:rsidRDefault="000519D3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D3" w:rsidRPr="00254013" w:rsidRDefault="000519D3" w:rsidP="00254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C3956" w:rsidRDefault="000C3956" w:rsidP="00254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0519D3" w:rsidRDefault="000519D3" w:rsidP="00254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25401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Тема «</w:t>
      </w:r>
      <w:r w:rsidR="00254013" w:rsidRPr="00254013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Теоретические и методические основы организации игровой деятельности детей дошкольного возраста»</w:t>
      </w:r>
    </w:p>
    <w:p w:rsidR="00254013" w:rsidRDefault="00254013" w:rsidP="00254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254013" w:rsidRDefault="00254013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3956" w:rsidRDefault="000C3956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3956" w:rsidRDefault="000C3956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254013" w:rsidRDefault="00254013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140" w:rsidRDefault="00F35140" w:rsidP="000C395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</w:t>
      </w:r>
      <w:r w:rsidR="0025401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0C39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</w:p>
    <w:p w:rsidR="00254013" w:rsidRPr="00254013" w:rsidRDefault="00F35140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МАДОУ «ЦРР д/с №1 «Жар-птица»</w:t>
      </w:r>
    </w:p>
    <w:p w:rsidR="00254013" w:rsidRDefault="000C3956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Бедак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Екатерина Михайловна</w:t>
      </w:r>
    </w:p>
    <w:p w:rsidR="00254013" w:rsidRDefault="00254013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4013" w:rsidRDefault="00254013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4013" w:rsidRDefault="00254013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4013" w:rsidRDefault="00254013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4013" w:rsidRDefault="00254013" w:rsidP="002540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4013" w:rsidRDefault="00254013" w:rsidP="00254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254013" w:rsidRDefault="00254013" w:rsidP="00254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254013" w:rsidRDefault="00254013" w:rsidP="00254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254013" w:rsidRPr="00254013" w:rsidRDefault="00254013" w:rsidP="002540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0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Рубцовск, 2019</w:t>
      </w:r>
    </w:p>
    <w:p w:rsidR="00333B49" w:rsidRDefault="00956AD7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мы будем говорить об игре. Каждый воспитатель знает, что игра- это ведущий вид деятельности в дошкольном возрасте. Конечно, и в рамках </w:t>
      </w:r>
      <w:r w:rsidR="00333B49"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и в ваших детских садах вы уделяете этой теме большое внимание. Но мир не стоит на месте и дети, кот</w:t>
      </w:r>
      <w:r w:rsidR="00333B49"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рождались 20 лет назад, ка</w:t>
      </w:r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рдинально отличаются от современных детей. Поэтому меняются интересы детей, виды игр в которые они играют. Безусловно</w:t>
      </w:r>
      <w:r w:rsidR="00333B49"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как педагоги должны знать эти изменения, особенности современных детей и выстраивать работу с ними, опираясь </w:t>
      </w:r>
      <w:r w:rsidR="00333B49"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знание псих</w:t>
      </w:r>
      <w:r w:rsidR="00333B49"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ологических и возрастных особенностей, но и шагая в ногу с достижениями современной науки и техник.</w:t>
      </w:r>
    </w:p>
    <w:p w:rsidR="00691750" w:rsidRPr="004D6F03" w:rsidRDefault="00691750" w:rsidP="0005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49" w:rsidRPr="004D6F03" w:rsidRDefault="00333B49" w:rsidP="000519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19D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Александр Григорьевич </w:t>
      </w:r>
      <w:proofErr w:type="spellStart"/>
      <w:r w:rsidRPr="000519D3">
        <w:rPr>
          <w:rStyle w:val="a4"/>
          <w:color w:val="000000"/>
          <w:sz w:val="28"/>
          <w:szCs w:val="28"/>
          <w:bdr w:val="none" w:sz="0" w:space="0" w:color="auto" w:frame="1"/>
        </w:rPr>
        <w:t>Асмолов</w:t>
      </w:r>
      <w:proofErr w:type="spellEnd"/>
      <w:r w:rsidRPr="000519D3">
        <w:rPr>
          <w:color w:val="000000"/>
          <w:sz w:val="28"/>
          <w:szCs w:val="28"/>
        </w:rPr>
        <w:t xml:space="preserve"> – российский ученый, политик, доктор психологических наук, профессор, академик Российской академии образования, заведующий кафедрой психологии личности МГУ им. М. В. Ломоносова, директор Федерального института развития образования (ФИРО).</w:t>
      </w:r>
      <w:r w:rsidRPr="004D6F03">
        <w:rPr>
          <w:color w:val="000000"/>
          <w:sz w:val="28"/>
          <w:szCs w:val="28"/>
        </w:rPr>
        <w:t xml:space="preserve"> </w:t>
      </w:r>
    </w:p>
    <w:p w:rsidR="00333B49" w:rsidRPr="004D6F03" w:rsidRDefault="00333B49" w:rsidP="0005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49" w:rsidRPr="004D6F03" w:rsidRDefault="00333B49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высказывание А.Г. </w:t>
      </w:r>
      <w:proofErr w:type="spellStart"/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современных детях: </w:t>
      </w:r>
    </w:p>
    <w:p w:rsidR="00333B49" w:rsidRPr="004D6F03" w:rsidRDefault="00333B49" w:rsidP="000519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6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Появились различные определения современных детей: рожденные цифровыми, дети информационной социализации, информационные акселераты, информационные вундеркинды. За этим стоит убеждение взрослого сообщества, что наши дети меняются, что они другие. Наши дети – дети сетевого столетия. </w:t>
      </w:r>
    </w:p>
    <w:p w:rsidR="00333B49" w:rsidRPr="00691750" w:rsidRDefault="00333B49" w:rsidP="00051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9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Сегодняшнее детство часто называют детством информационной социализации.</w:t>
      </w:r>
    </w:p>
    <w:p w:rsidR="00333B49" w:rsidRPr="004D6F03" w:rsidRDefault="00333B49" w:rsidP="0005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2F3" w:rsidRPr="004D6F03" w:rsidRDefault="00CF62F3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вам известно, что </w:t>
      </w:r>
      <w:r w:rsidR="00333B49" w:rsidRPr="004D6F03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Григорьевич – руководитель рабочей группы по подготовке проекта федерального государственного </w:t>
      </w:r>
      <w:r w:rsidR="00BD590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="00333B49" w:rsidRPr="004D6F03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стандарта дошкольного образования. Который </w:t>
      </w:r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333B49"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 вступил в силу</w:t>
      </w:r>
      <w:r w:rsidRPr="004D6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B49" w:rsidRPr="004D6F03" w:rsidRDefault="00333B49" w:rsidP="0005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2F3" w:rsidRPr="004D6F03" w:rsidRDefault="00987A01" w:rsidP="0005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62F3" w:rsidRPr="0005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ДО</w:t>
      </w:r>
      <w:r w:rsidR="00CF62F3" w:rsidRPr="0005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62F3" w:rsidRPr="000519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совокупность обязательных требований к дошкольному образованию,</w:t>
      </w:r>
      <w:r w:rsidR="00CF62F3" w:rsidRPr="0005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 (</w:t>
      </w:r>
      <w:r w:rsidR="00CF62F3" w:rsidRPr="000519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ФЗ «Об образовании в РФ»</w:t>
      </w:r>
      <w:r w:rsidR="00CF62F3" w:rsidRPr="0005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2, п. 6)).</w:t>
      </w:r>
    </w:p>
    <w:p w:rsidR="00333B49" w:rsidRPr="004D6F03" w:rsidRDefault="00333B49" w:rsidP="0005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D0" w:rsidRPr="008D62D0" w:rsidRDefault="008D62D0" w:rsidP="00051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03">
        <w:rPr>
          <w:rFonts w:ascii="Times New Roman" w:hAnsi="Times New Roman" w:cs="Times New Roman"/>
          <w:sz w:val="28"/>
          <w:szCs w:val="28"/>
        </w:rPr>
        <w:t xml:space="preserve">Сегодня мы бы хотели познакомить вас с  </w:t>
      </w:r>
      <w:r w:rsidR="004D6F03">
        <w:rPr>
          <w:rFonts w:ascii="Times New Roman" w:hAnsi="Times New Roman" w:cs="Times New Roman"/>
          <w:sz w:val="28"/>
          <w:szCs w:val="28"/>
        </w:rPr>
        <w:t>особенностями о</w:t>
      </w:r>
      <w:r w:rsidR="00691750">
        <w:rPr>
          <w:rFonts w:ascii="Times New Roman" w:hAnsi="Times New Roman" w:cs="Times New Roman"/>
          <w:sz w:val="28"/>
          <w:szCs w:val="28"/>
        </w:rPr>
        <w:t>рганизация игры в ДОУ</w:t>
      </w:r>
      <w:r w:rsidRPr="004D6F03">
        <w:rPr>
          <w:rFonts w:ascii="Times New Roman" w:hAnsi="Times New Roman" w:cs="Times New Roman"/>
          <w:sz w:val="28"/>
          <w:szCs w:val="28"/>
        </w:rPr>
        <w:t xml:space="preserve">, представленной в программе «Открытия» </w:t>
      </w:r>
      <w:r w:rsidR="004D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редакцией Юдиной Елены Георгиевны</w:t>
      </w:r>
      <w:r w:rsidR="004D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D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F03" w:rsidRPr="004D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— Александр Григорьевич </w:t>
      </w:r>
      <w:proofErr w:type="spellStart"/>
      <w:r w:rsidR="004D6F03" w:rsidRPr="004D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="0070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2D0" w:rsidRPr="008D62D0" w:rsidRDefault="00DD705F" w:rsidP="00051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Юдина Елена Георгиевна</w:t>
      </w:r>
      <w:r w:rsidR="008D62D0" w:rsidRPr="000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кандидат психологических наук,</w:t>
      </w:r>
      <w:r w:rsidR="00987A01" w:rsidRPr="000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2D0" w:rsidRPr="000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профессор, зав. кафедрой «Управление дошкольным образованием», руководитель</w:t>
      </w:r>
      <w:r w:rsidR="00987A01" w:rsidRPr="000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2D0" w:rsidRPr="000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магистерской программы «Управление программами дошкольного образования»</w:t>
      </w:r>
      <w:r w:rsidR="00987A01" w:rsidRPr="000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2D0" w:rsidRPr="000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высшей школы социальных и экономических наук.</w:t>
      </w:r>
    </w:p>
    <w:p w:rsidR="004D3588" w:rsidRPr="004D6F03" w:rsidRDefault="004D3588" w:rsidP="000519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D0" w:rsidRPr="004D6F03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03">
        <w:rPr>
          <w:rFonts w:ascii="Times New Roman" w:hAnsi="Times New Roman" w:cs="Times New Roman"/>
          <w:sz w:val="28"/>
          <w:szCs w:val="28"/>
        </w:rPr>
        <w:t>Игра традиционно считается любимым занятием детей-дошкольников.</w:t>
      </w:r>
    </w:p>
    <w:p w:rsidR="00DD705F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03">
        <w:rPr>
          <w:rFonts w:ascii="Times New Roman" w:hAnsi="Times New Roman" w:cs="Times New Roman"/>
          <w:sz w:val="28"/>
          <w:szCs w:val="28"/>
        </w:rPr>
        <w:t xml:space="preserve">К настоящему времени накопилось большое количество исследований, проведенных как российскими, так и зарубежными учеными, в которых </w:t>
      </w:r>
      <w:r w:rsidRPr="004D6F03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демонстрируется влияние игры на развитие различных компетенций у детей дошкольного возраста. </w:t>
      </w:r>
    </w:p>
    <w:p w:rsidR="00987A01" w:rsidRDefault="00987A01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понимаете, что такое «компетенции»?</w:t>
      </w:r>
    </w:p>
    <w:p w:rsidR="00987A01" w:rsidRPr="004D6F03" w:rsidRDefault="00987A01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05F" w:rsidRPr="004D6F03" w:rsidRDefault="00DD705F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</w:rPr>
        <w:t xml:space="preserve">Говоря о компетентности, мы исходим из следующих определений: </w:t>
      </w:r>
      <w:r w:rsidRPr="000519D3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Pr="000519D3">
        <w:rPr>
          <w:rFonts w:ascii="Times New Roman" w:hAnsi="Times New Roman" w:cs="Times New Roman"/>
          <w:sz w:val="28"/>
          <w:szCs w:val="28"/>
        </w:rPr>
        <w:t>— круг полномочий, прав, то есть категория, определяющая вид деятельности; компетентность — способность успешно действовать, достигать значимого результата, то есть категория личностная. Способность успешно действовать, или компетентность, складывается из активности, ответственности, умения осознанно использовать знания и многого другого. Компетентность проявляется индивидуально в зависимости от степени заинтересованности ребёнка, его склонности, способности к тому или иному виду деятельности, что обеспечивает индивидуализацию результатов образования.</w:t>
      </w:r>
    </w:p>
    <w:p w:rsidR="00DD705F" w:rsidRPr="004D6F03" w:rsidRDefault="00DD705F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2D0" w:rsidRPr="004D6F03" w:rsidRDefault="00DD705F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03">
        <w:rPr>
          <w:rFonts w:ascii="Times New Roman" w:hAnsi="Times New Roman" w:cs="Times New Roman"/>
          <w:sz w:val="28"/>
          <w:szCs w:val="28"/>
        </w:rPr>
        <w:t>Д</w:t>
      </w:r>
      <w:r w:rsidR="008D62D0" w:rsidRPr="004D6F03">
        <w:rPr>
          <w:rFonts w:ascii="Times New Roman" w:hAnsi="Times New Roman" w:cs="Times New Roman"/>
          <w:sz w:val="28"/>
          <w:szCs w:val="28"/>
        </w:rPr>
        <w:t>ети, испытывающие трудности в какой-либо сфере развития, зачастую преодолевают эти трудности в игре быстрее, чем в процессе специальных индивидуальных занятий. Сравнительные исследования подтверждают устойчивость положительных эффектов дошкольных программ, ориентированных на игру, демонстрируя преимущество таких программ перед программами, узко нацеленными на подготовку детей к школе, как в области учебных компетенций, так и в области эмоционального благополучия детей.</w:t>
      </w:r>
    </w:p>
    <w:p w:rsidR="00DD705F" w:rsidRPr="004D6F03" w:rsidRDefault="00DD705F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2D0" w:rsidRPr="004D6F03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A01">
        <w:rPr>
          <w:rFonts w:ascii="Times New Roman" w:hAnsi="Times New Roman" w:cs="Times New Roman"/>
          <w:sz w:val="28"/>
          <w:szCs w:val="28"/>
        </w:rPr>
        <w:t xml:space="preserve">К сожалению, на практике зачастую развитию игры у детей не уделяется такого же внимания, как, например, </w:t>
      </w:r>
      <w:r w:rsidR="00F81AFF">
        <w:rPr>
          <w:rFonts w:ascii="Times New Roman" w:hAnsi="Times New Roman" w:cs="Times New Roman"/>
          <w:sz w:val="28"/>
          <w:szCs w:val="28"/>
        </w:rPr>
        <w:t xml:space="preserve">познавательному развитию или развитию речи, </w:t>
      </w:r>
      <w:r w:rsidRPr="00987A01">
        <w:rPr>
          <w:rFonts w:ascii="Times New Roman" w:hAnsi="Times New Roman" w:cs="Times New Roman"/>
          <w:sz w:val="28"/>
          <w:szCs w:val="28"/>
        </w:rPr>
        <w:t xml:space="preserve">мелкой моторики. При этом социальная ситуация развития сегодняшних детей </w:t>
      </w:r>
      <w:r w:rsidR="00F81AFF">
        <w:rPr>
          <w:rFonts w:ascii="Times New Roman" w:hAnsi="Times New Roman" w:cs="Times New Roman"/>
          <w:sz w:val="28"/>
          <w:szCs w:val="28"/>
        </w:rPr>
        <w:t xml:space="preserve">выглядит так, что </w:t>
      </w:r>
      <w:proofErr w:type="spellStart"/>
      <w:r w:rsidR="00F81AFF">
        <w:rPr>
          <w:rFonts w:ascii="Times New Roman" w:hAnsi="Times New Roman" w:cs="Times New Roman"/>
          <w:sz w:val="28"/>
          <w:szCs w:val="28"/>
        </w:rPr>
        <w:t>катострофически</w:t>
      </w:r>
      <w:proofErr w:type="spellEnd"/>
      <w:r w:rsidR="00F81AFF">
        <w:rPr>
          <w:rFonts w:ascii="Times New Roman" w:hAnsi="Times New Roman" w:cs="Times New Roman"/>
          <w:sz w:val="28"/>
          <w:szCs w:val="28"/>
        </w:rPr>
        <w:t xml:space="preserve"> сокращается количество времени, которое дети </w:t>
      </w:r>
      <w:r w:rsidRPr="00987A01">
        <w:rPr>
          <w:rFonts w:ascii="Times New Roman" w:hAnsi="Times New Roman" w:cs="Times New Roman"/>
          <w:sz w:val="28"/>
          <w:szCs w:val="28"/>
        </w:rPr>
        <w:t>проводят в свободной игре</w:t>
      </w:r>
      <w:r w:rsidR="00F81AFF">
        <w:rPr>
          <w:rFonts w:ascii="Times New Roman" w:hAnsi="Times New Roman" w:cs="Times New Roman"/>
          <w:sz w:val="28"/>
          <w:szCs w:val="28"/>
        </w:rPr>
        <w:t>. Причём как в ДОУ, так и</w:t>
      </w:r>
      <w:r w:rsidRPr="00987A01">
        <w:rPr>
          <w:rFonts w:ascii="Times New Roman" w:hAnsi="Times New Roman" w:cs="Times New Roman"/>
          <w:sz w:val="28"/>
          <w:szCs w:val="28"/>
        </w:rPr>
        <w:t xml:space="preserve"> за пределами дошкольного учреждения. В результате уровень игры сегодняшних старших дошкольников нередко не поднимается выше уровня, который</w:t>
      </w:r>
      <w:r w:rsidR="00F81AFF">
        <w:rPr>
          <w:rFonts w:ascii="Times New Roman" w:hAnsi="Times New Roman" w:cs="Times New Roman"/>
          <w:sz w:val="28"/>
          <w:szCs w:val="28"/>
        </w:rPr>
        <w:t xml:space="preserve"> раньше был свойственен </w:t>
      </w:r>
      <w:r w:rsidRPr="00987A01">
        <w:rPr>
          <w:rFonts w:ascii="Times New Roman" w:hAnsi="Times New Roman" w:cs="Times New Roman"/>
          <w:sz w:val="28"/>
          <w:szCs w:val="28"/>
        </w:rPr>
        <w:t>детям</w:t>
      </w:r>
      <w:r w:rsidR="00F81AFF">
        <w:rPr>
          <w:rFonts w:ascii="Times New Roman" w:hAnsi="Times New Roman" w:cs="Times New Roman"/>
          <w:sz w:val="28"/>
          <w:szCs w:val="28"/>
        </w:rPr>
        <w:t xml:space="preserve"> средних групп</w:t>
      </w:r>
      <w:r w:rsidRPr="00987A01">
        <w:rPr>
          <w:rFonts w:ascii="Times New Roman" w:hAnsi="Times New Roman" w:cs="Times New Roman"/>
          <w:sz w:val="28"/>
          <w:szCs w:val="28"/>
        </w:rPr>
        <w:t>. Это ставит перед педагогами новую задачу, которая никогда ранее так остро не стояла – научить детей играть.</w:t>
      </w:r>
    </w:p>
    <w:p w:rsidR="00B85ED1" w:rsidRPr="004D6F03" w:rsidRDefault="00B85ED1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2D0" w:rsidRPr="004D6F03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03">
        <w:rPr>
          <w:rFonts w:ascii="Times New Roman" w:hAnsi="Times New Roman" w:cs="Times New Roman"/>
          <w:sz w:val="28"/>
          <w:szCs w:val="28"/>
        </w:rPr>
        <w:t>Успешное решение этой задачи требует, прежде всего, более точного определения 1) понятия игры; 2) видов игр, в которые играют дети-дошкольники; 3) понятия уровней игры и, наконец, 4) понятия педагогической поддержки игры</w:t>
      </w:r>
      <w:r w:rsidR="00987A01">
        <w:rPr>
          <w:rFonts w:ascii="Times New Roman" w:hAnsi="Times New Roman" w:cs="Times New Roman"/>
          <w:sz w:val="28"/>
          <w:szCs w:val="28"/>
        </w:rPr>
        <w:t>.</w:t>
      </w:r>
    </w:p>
    <w:p w:rsidR="00B42E23" w:rsidRDefault="007B2B5D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E23">
        <w:rPr>
          <w:rFonts w:ascii="Times New Roman" w:hAnsi="Times New Roman" w:cs="Times New Roman"/>
          <w:sz w:val="28"/>
          <w:szCs w:val="28"/>
        </w:rPr>
        <w:t>Давайте попробуем вместе дать определение понятию «Игра».  Этих определений очень много. Некоторые из них вы видите на экране.</w:t>
      </w:r>
    </w:p>
    <w:p w:rsidR="00BD5903" w:rsidRDefault="00BD5903" w:rsidP="000C395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903" w:rsidRPr="00BD5903" w:rsidRDefault="00BD5903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03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F81AFF">
        <w:rPr>
          <w:rFonts w:ascii="Times New Roman" w:hAnsi="Times New Roman" w:cs="Times New Roman"/>
          <w:sz w:val="28"/>
          <w:szCs w:val="28"/>
        </w:rPr>
        <w:t>,</w:t>
      </w:r>
      <w:r w:rsidRPr="00BD5903">
        <w:rPr>
          <w:rFonts w:ascii="Times New Roman" w:hAnsi="Times New Roman" w:cs="Times New Roman"/>
          <w:sz w:val="28"/>
          <w:szCs w:val="28"/>
        </w:rPr>
        <w:t xml:space="preserve"> как определено понятие «игра» в ФГОС </w:t>
      </w:r>
      <w:proofErr w:type="gramStart"/>
      <w:r w:rsidRPr="00BD59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5903">
        <w:rPr>
          <w:rFonts w:ascii="Times New Roman" w:hAnsi="Times New Roman" w:cs="Times New Roman"/>
          <w:sz w:val="28"/>
          <w:szCs w:val="28"/>
        </w:rPr>
        <w:t>.</w:t>
      </w:r>
    </w:p>
    <w:p w:rsidR="00BD5903" w:rsidRPr="00671F60" w:rsidRDefault="00671F6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F60">
        <w:rPr>
          <w:rFonts w:ascii="Times New Roman" w:hAnsi="Times New Roman" w:cs="Times New Roman"/>
          <w:sz w:val="28"/>
          <w:szCs w:val="28"/>
        </w:rPr>
        <w:t>В пункте 2.7 Стандарта дошкольного образования игра определяется как инструмент для организации деятельности ребёнка, его многогранного развития в социально-коммуникативной, речевой, познавательной, художественно-эстетической и физической образовательных областях. Персональные психоэмоциональные особенности ребенка, его возраст, способности и наклонности определят содержательный контекст игрового процесса.</w:t>
      </w:r>
    </w:p>
    <w:p w:rsidR="00671F60" w:rsidRPr="00B42E23" w:rsidRDefault="00671F6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717" w:rsidRPr="004D6F03" w:rsidRDefault="00F81AFF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отличать игру </w:t>
      </w:r>
      <w:r w:rsidR="00803717" w:rsidRPr="004D6F03">
        <w:rPr>
          <w:rFonts w:ascii="Times New Roman" w:hAnsi="Times New Roman" w:cs="Times New Roman"/>
          <w:sz w:val="28"/>
          <w:szCs w:val="28"/>
        </w:rPr>
        <w:t xml:space="preserve">от игровых методов обучения или игровых приемов, используемых в разные моменты организации жизни детей. </w:t>
      </w:r>
    </w:p>
    <w:p w:rsidR="00803717" w:rsidRPr="00B42E23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23">
        <w:rPr>
          <w:rFonts w:ascii="Times New Roman" w:hAnsi="Times New Roman" w:cs="Times New Roman"/>
          <w:sz w:val="28"/>
          <w:szCs w:val="28"/>
        </w:rPr>
        <w:t>Приведем примеры игровых приемов, используемых педагогами для обучения или организации жизни детей.</w:t>
      </w:r>
    </w:p>
    <w:p w:rsidR="00803717" w:rsidRPr="00B42E23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23">
        <w:rPr>
          <w:rFonts w:ascii="Times New Roman" w:hAnsi="Times New Roman" w:cs="Times New Roman"/>
          <w:sz w:val="28"/>
          <w:szCs w:val="28"/>
        </w:rPr>
        <w:t>• Воспитатель носит на шее специальный «волшебный» карандаш, который он использует, когда нужно что-нибудь написать или нарисовать. Когда у одного из детей не получается что-то написать или нарисовать, воспитатель снимает с шеи карандаш, произносит «волшебное» заклинание и вручает карандаш ребенку, объясняя, что при помощи этого карандаша он сможет написать или нарисовать все, что ему хочется.</w:t>
      </w:r>
    </w:p>
    <w:p w:rsidR="00803717" w:rsidRPr="00B42E23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23">
        <w:rPr>
          <w:rFonts w:ascii="Times New Roman" w:hAnsi="Times New Roman" w:cs="Times New Roman"/>
          <w:sz w:val="28"/>
          <w:szCs w:val="28"/>
        </w:rPr>
        <w:t>• Дети увлечены игрой в «цирк» на улице и не хотят идти назад в помещение. Воспитатель предлагает детям поиграть в лошадок, которые сначала бегают по кругу, а потом убегают «за кулисы».</w:t>
      </w:r>
    </w:p>
    <w:p w:rsidR="00B42E23" w:rsidRDefault="00B42E23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717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03">
        <w:rPr>
          <w:rFonts w:ascii="Times New Roman" w:hAnsi="Times New Roman" w:cs="Times New Roman"/>
          <w:sz w:val="28"/>
          <w:szCs w:val="28"/>
        </w:rPr>
        <w:t>Применение игровых приемов обычно повышает интерес детей к этой деятельности.</w:t>
      </w:r>
      <w:r w:rsidR="00F81AFF">
        <w:rPr>
          <w:rFonts w:ascii="Times New Roman" w:hAnsi="Times New Roman" w:cs="Times New Roman"/>
          <w:sz w:val="28"/>
          <w:szCs w:val="28"/>
        </w:rPr>
        <w:t xml:space="preserve"> </w:t>
      </w:r>
      <w:r w:rsidRPr="004D6F03">
        <w:rPr>
          <w:rFonts w:ascii="Times New Roman" w:hAnsi="Times New Roman" w:cs="Times New Roman"/>
          <w:sz w:val="28"/>
          <w:szCs w:val="28"/>
        </w:rPr>
        <w:t>Однако сле</w:t>
      </w:r>
      <w:r w:rsidR="00F81AFF">
        <w:rPr>
          <w:rFonts w:ascii="Times New Roman" w:hAnsi="Times New Roman" w:cs="Times New Roman"/>
          <w:sz w:val="28"/>
          <w:szCs w:val="28"/>
        </w:rPr>
        <w:t xml:space="preserve">дует помнить, что </w:t>
      </w:r>
      <w:r w:rsidRPr="004D6F03">
        <w:rPr>
          <w:rFonts w:ascii="Times New Roman" w:hAnsi="Times New Roman" w:cs="Times New Roman"/>
          <w:sz w:val="28"/>
          <w:szCs w:val="28"/>
        </w:rPr>
        <w:t xml:space="preserve">применение игровых приемов не заменяет свободной игры детей. </w:t>
      </w:r>
    </w:p>
    <w:p w:rsidR="00BD5903" w:rsidRPr="007B2B5D" w:rsidRDefault="00BD5903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3717" w:rsidRDefault="007B2B5D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B5D">
        <w:rPr>
          <w:rFonts w:ascii="Times New Roman" w:hAnsi="Times New Roman" w:cs="Times New Roman"/>
          <w:sz w:val="28"/>
          <w:szCs w:val="28"/>
        </w:rPr>
        <w:t>Ответьте, пожалуйста на вопрос, в</w:t>
      </w:r>
      <w:r w:rsidR="00803717" w:rsidRPr="007B2B5D">
        <w:rPr>
          <w:rFonts w:ascii="Times New Roman" w:hAnsi="Times New Roman" w:cs="Times New Roman"/>
          <w:sz w:val="28"/>
          <w:szCs w:val="28"/>
        </w:rPr>
        <w:t xml:space="preserve"> какие игры играют дети?</w:t>
      </w:r>
    </w:p>
    <w:p w:rsidR="007B2B5D" w:rsidRPr="007B2B5D" w:rsidRDefault="007B2B5D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B5D" w:rsidRPr="007B2B5D" w:rsidRDefault="007B2B5D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B5D">
        <w:rPr>
          <w:rFonts w:ascii="Times New Roman" w:hAnsi="Times New Roman" w:cs="Times New Roman"/>
          <w:sz w:val="28"/>
          <w:szCs w:val="28"/>
          <w:u w:val="single"/>
        </w:rPr>
        <w:t xml:space="preserve">Игры, инициаторами которых становятся дети (самостоятельные игры): </w:t>
      </w:r>
    </w:p>
    <w:p w:rsidR="007B2B5D" w:rsidRPr="00FE53C3" w:rsidRDefault="007B2B5D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hAnsi="Times New Roman" w:cs="Times New Roman"/>
          <w:sz w:val="28"/>
          <w:szCs w:val="28"/>
        </w:rPr>
        <w:t xml:space="preserve">- сюжетно-ролевая игра; </w:t>
      </w:r>
    </w:p>
    <w:p w:rsidR="007B2B5D" w:rsidRPr="00FE53C3" w:rsidRDefault="007B2B5D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hAnsi="Times New Roman" w:cs="Times New Roman"/>
          <w:sz w:val="28"/>
          <w:szCs w:val="28"/>
        </w:rPr>
        <w:t xml:space="preserve">- режиссёрская постановка; </w:t>
      </w:r>
    </w:p>
    <w:p w:rsidR="007B2B5D" w:rsidRDefault="007B2B5D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hAnsi="Times New Roman" w:cs="Times New Roman"/>
          <w:sz w:val="28"/>
          <w:szCs w:val="28"/>
        </w:rPr>
        <w:t xml:space="preserve">- театрализованная импровизация. </w:t>
      </w:r>
    </w:p>
    <w:p w:rsidR="00922FD6" w:rsidRPr="00FE53C3" w:rsidRDefault="00922FD6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B5D" w:rsidRPr="007B2B5D" w:rsidRDefault="007B2B5D" w:rsidP="000519D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B5D">
        <w:rPr>
          <w:rFonts w:ascii="Times New Roman" w:hAnsi="Times New Roman" w:cs="Times New Roman"/>
          <w:sz w:val="28"/>
          <w:szCs w:val="28"/>
          <w:u w:val="single"/>
        </w:rPr>
        <w:t xml:space="preserve">Игры, рождающиеся по инициативе взрослых (обучающего характера): </w:t>
      </w:r>
    </w:p>
    <w:p w:rsidR="007B2B5D" w:rsidRPr="00FE53C3" w:rsidRDefault="007B2B5D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hAnsi="Times New Roman" w:cs="Times New Roman"/>
          <w:sz w:val="28"/>
          <w:szCs w:val="28"/>
        </w:rPr>
        <w:t xml:space="preserve">- дидактические игры; </w:t>
      </w:r>
    </w:p>
    <w:p w:rsidR="007B2B5D" w:rsidRPr="00FE53C3" w:rsidRDefault="007B2B5D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hAnsi="Times New Roman" w:cs="Times New Roman"/>
          <w:sz w:val="28"/>
          <w:szCs w:val="28"/>
        </w:rPr>
        <w:t xml:space="preserve">- игра-эксперимент, игра-путешествие с поисковыми элементами; </w:t>
      </w:r>
    </w:p>
    <w:p w:rsidR="007B2B5D" w:rsidRDefault="007B2B5D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hAnsi="Times New Roman" w:cs="Times New Roman"/>
          <w:sz w:val="28"/>
          <w:szCs w:val="28"/>
        </w:rPr>
        <w:t>- подвижные игры.</w:t>
      </w:r>
    </w:p>
    <w:p w:rsidR="00922FD6" w:rsidRPr="00FE53C3" w:rsidRDefault="00922FD6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B5D" w:rsidRPr="007B2B5D" w:rsidRDefault="007B2B5D" w:rsidP="000519D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B5D">
        <w:rPr>
          <w:rFonts w:ascii="Times New Roman" w:hAnsi="Times New Roman" w:cs="Times New Roman"/>
          <w:sz w:val="28"/>
          <w:szCs w:val="28"/>
          <w:u w:val="single"/>
        </w:rPr>
        <w:t xml:space="preserve">Игры, являющиеся формой отдыха или смены деятельности: </w:t>
      </w:r>
    </w:p>
    <w:p w:rsidR="007B2B5D" w:rsidRPr="00FE53C3" w:rsidRDefault="007B2B5D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hAnsi="Times New Roman" w:cs="Times New Roman"/>
          <w:sz w:val="28"/>
          <w:szCs w:val="28"/>
        </w:rPr>
        <w:t>- развлекающие игры/ народные игры и фольклорные традиции</w:t>
      </w:r>
    </w:p>
    <w:p w:rsidR="007B2B5D" w:rsidRPr="00FE53C3" w:rsidRDefault="007B2B5D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hAnsi="Times New Roman" w:cs="Times New Roman"/>
          <w:sz w:val="28"/>
          <w:szCs w:val="28"/>
        </w:rPr>
        <w:t xml:space="preserve">- интеллектуальные головоломки и состязания; </w:t>
      </w:r>
    </w:p>
    <w:p w:rsidR="007B2B5D" w:rsidRDefault="007B2B5D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hAnsi="Times New Roman" w:cs="Times New Roman"/>
          <w:sz w:val="28"/>
          <w:szCs w:val="28"/>
        </w:rPr>
        <w:t>- театрально-костюмированные.</w:t>
      </w:r>
    </w:p>
    <w:p w:rsidR="007B2B5D" w:rsidRPr="004D6F03" w:rsidRDefault="007B2B5D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03717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03">
        <w:rPr>
          <w:rFonts w:ascii="Times New Roman" w:hAnsi="Times New Roman" w:cs="Times New Roman"/>
          <w:sz w:val="28"/>
          <w:szCs w:val="28"/>
        </w:rPr>
        <w:t>Эти категории различаются по тому, какое именно влияние игра оказывает на развитие ребенка. Кроме того, развивающее влияние игры зависит от возраста ребенка. Так, например, игры с предметам</w:t>
      </w:r>
      <w:r w:rsidR="00F81AFF">
        <w:rPr>
          <w:rFonts w:ascii="Times New Roman" w:hAnsi="Times New Roman" w:cs="Times New Roman"/>
          <w:sz w:val="28"/>
          <w:szCs w:val="28"/>
        </w:rPr>
        <w:t xml:space="preserve">и, направленные на их обследование </w:t>
      </w:r>
      <w:r w:rsidRPr="004D6F03">
        <w:rPr>
          <w:rFonts w:ascii="Times New Roman" w:hAnsi="Times New Roman" w:cs="Times New Roman"/>
          <w:sz w:val="28"/>
          <w:szCs w:val="28"/>
        </w:rPr>
        <w:t>и</w:t>
      </w:r>
      <w:r w:rsidR="00F81AFF">
        <w:rPr>
          <w:rFonts w:ascii="Times New Roman" w:hAnsi="Times New Roman" w:cs="Times New Roman"/>
          <w:sz w:val="28"/>
          <w:szCs w:val="28"/>
        </w:rPr>
        <w:t>ли манипулирование</w:t>
      </w:r>
      <w:r w:rsidRPr="004D6F03">
        <w:rPr>
          <w:rFonts w:ascii="Times New Roman" w:hAnsi="Times New Roman" w:cs="Times New Roman"/>
          <w:sz w:val="28"/>
          <w:szCs w:val="28"/>
        </w:rPr>
        <w:t xml:space="preserve"> ими, крайне важны для развития детей раннего возраста. Однако если такой вид игры остается доминирующим у старших дошкольников, эти дети могут не полностью развить компетенции (например, коммуникативные), которые</w:t>
      </w:r>
      <w:r w:rsidR="00922FD6">
        <w:rPr>
          <w:rFonts w:ascii="Times New Roman" w:hAnsi="Times New Roman" w:cs="Times New Roman"/>
          <w:sz w:val="28"/>
          <w:szCs w:val="28"/>
        </w:rPr>
        <w:t xml:space="preserve"> необходимы им в старшем дошкольном возрасте.</w:t>
      </w:r>
    </w:p>
    <w:p w:rsidR="003A695C" w:rsidRDefault="003A695C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6C0" w:rsidRDefault="003A695C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мы подошли к понятию «Уровни игры»</w:t>
      </w:r>
      <w:r w:rsidR="003D3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95C" w:rsidRDefault="003D36C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Предлагаю вам посмотреть на экран и попробовать распределить представленные характеристики особенностей игровой деятельности по возрастам.</w:t>
      </w:r>
    </w:p>
    <w:p w:rsidR="00803717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411" w:rsidRPr="00E30F14" w:rsidRDefault="00432411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себя.</w:t>
      </w:r>
      <w:r w:rsidR="00E30F14">
        <w:rPr>
          <w:rFonts w:ascii="Times New Roman" w:hAnsi="Times New Roman" w:cs="Times New Roman"/>
          <w:sz w:val="28"/>
          <w:szCs w:val="28"/>
        </w:rPr>
        <w:t xml:space="preserve"> Какие характеристики свойственны для 1 уровня </w:t>
      </w:r>
      <w:r w:rsidR="00E30F14" w:rsidRPr="00BF482E">
        <w:rPr>
          <w:rFonts w:ascii="Times New Roman" w:hAnsi="Times New Roman" w:cs="Times New Roman"/>
          <w:sz w:val="28"/>
          <w:szCs w:val="28"/>
        </w:rPr>
        <w:t>игры? А для какого возраста характерны данные проявления?</w:t>
      </w:r>
    </w:p>
    <w:p w:rsidR="00E30F14" w:rsidRDefault="00E30F14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F14">
        <w:rPr>
          <w:rFonts w:ascii="Times New Roman" w:hAnsi="Times New Roman" w:cs="Times New Roman"/>
          <w:i/>
          <w:sz w:val="28"/>
          <w:szCs w:val="28"/>
        </w:rPr>
        <w:t>По аналогии по каждому возрасту.</w:t>
      </w:r>
    </w:p>
    <w:p w:rsidR="00300740" w:rsidRDefault="0030074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0F14" w:rsidRPr="00E30F14" w:rsidRDefault="00E30F14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F14">
        <w:rPr>
          <w:rFonts w:ascii="Times New Roman" w:hAnsi="Times New Roman" w:cs="Times New Roman"/>
          <w:sz w:val="28"/>
          <w:szCs w:val="28"/>
        </w:rPr>
        <w:t xml:space="preserve">Конечно, в рамках каждого возраста так же можно выделить свои уровни </w:t>
      </w:r>
      <w:r w:rsidR="00BF482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30F14">
        <w:rPr>
          <w:rFonts w:ascii="Times New Roman" w:hAnsi="Times New Roman" w:cs="Times New Roman"/>
          <w:sz w:val="28"/>
          <w:szCs w:val="28"/>
        </w:rPr>
        <w:t>игры, которые зависят как от уровня индивидуального развития ребёнка, его социального опыта, уровня развития коммуникативных навыков и т.д.</w:t>
      </w:r>
    </w:p>
    <w:p w:rsidR="00432411" w:rsidRPr="00432411" w:rsidRDefault="00432411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740" w:rsidRPr="00300740" w:rsidRDefault="0030074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740">
        <w:rPr>
          <w:rFonts w:ascii="Times New Roman" w:hAnsi="Times New Roman" w:cs="Times New Roman"/>
          <w:sz w:val="28"/>
          <w:szCs w:val="28"/>
        </w:rPr>
        <w:t>Предлагаю рассмотреть направления развития игры и определить переход к какому более высокому уровню игры возможен от начального этапа её развития.</w:t>
      </w:r>
    </w:p>
    <w:p w:rsidR="00E91DD9" w:rsidRDefault="00300740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столбике прописаны направления развития игры характерные для её начального этапа. Необходимо определить</w:t>
      </w:r>
      <w:r w:rsidR="00E91DD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D9">
        <w:rPr>
          <w:rFonts w:ascii="Times New Roman" w:hAnsi="Times New Roman" w:cs="Times New Roman"/>
          <w:sz w:val="28"/>
          <w:szCs w:val="28"/>
        </w:rPr>
        <w:t>какому более высокому этапу игры возможен переход.</w:t>
      </w:r>
    </w:p>
    <w:p w:rsidR="00803717" w:rsidRPr="00432411" w:rsidRDefault="00E91DD9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717" w:rsidRPr="00432411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2411">
        <w:rPr>
          <w:rFonts w:ascii="Times New Roman" w:hAnsi="Times New Roman" w:cs="Times New Roman"/>
          <w:sz w:val="28"/>
          <w:szCs w:val="28"/>
        </w:rPr>
        <w:t xml:space="preserve">• </w:t>
      </w:r>
      <w:r w:rsidRPr="00432411">
        <w:rPr>
          <w:rFonts w:ascii="Times New Roman" w:hAnsi="Times New Roman" w:cs="Times New Roman"/>
          <w:b/>
          <w:sz w:val="28"/>
          <w:szCs w:val="28"/>
        </w:rPr>
        <w:t>От игры исключительно с реалистичным игровым материалом к использованию</w:t>
      </w:r>
      <w:r w:rsidRPr="00432411">
        <w:rPr>
          <w:rFonts w:ascii="Times New Roman" w:hAnsi="Times New Roman" w:cs="Times New Roman"/>
          <w:sz w:val="28"/>
          <w:szCs w:val="28"/>
        </w:rPr>
        <w:t xml:space="preserve"> все более разнообразных и многофункциональных </w:t>
      </w:r>
      <w:r w:rsidRPr="00432411">
        <w:rPr>
          <w:rFonts w:ascii="Times New Roman" w:hAnsi="Times New Roman" w:cs="Times New Roman"/>
          <w:b/>
          <w:sz w:val="28"/>
          <w:szCs w:val="28"/>
        </w:rPr>
        <w:t>предметов-заместителей</w:t>
      </w:r>
    </w:p>
    <w:p w:rsidR="00803717" w:rsidRPr="00432411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2411">
        <w:rPr>
          <w:rFonts w:ascii="Times New Roman" w:hAnsi="Times New Roman" w:cs="Times New Roman"/>
          <w:sz w:val="28"/>
          <w:szCs w:val="28"/>
        </w:rPr>
        <w:t xml:space="preserve">• </w:t>
      </w:r>
      <w:r w:rsidRPr="00432411">
        <w:rPr>
          <w:rFonts w:ascii="Times New Roman" w:hAnsi="Times New Roman" w:cs="Times New Roman"/>
          <w:b/>
          <w:sz w:val="28"/>
          <w:szCs w:val="28"/>
        </w:rPr>
        <w:t xml:space="preserve">От игры с ограниченным количеством сюжетов – к игре с разнообразными сюжетами, </w:t>
      </w:r>
      <w:r w:rsidRPr="00432411">
        <w:rPr>
          <w:rFonts w:ascii="Times New Roman" w:hAnsi="Times New Roman" w:cs="Times New Roman"/>
          <w:sz w:val="28"/>
          <w:szCs w:val="28"/>
        </w:rPr>
        <w:t>развивающимися и изменяющимися по ходу игры. Такой переход не свойственен исключительно ролевым играм, а может происходить и в других типах игры. Например, в строительных играх, дети начинают с постройки простых и однотипных сооружений (башенок) и постепенно осваивают строительство различных зданий, мостов, дорог, и т.д.</w:t>
      </w:r>
    </w:p>
    <w:p w:rsidR="00803717" w:rsidRPr="00432411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2411">
        <w:rPr>
          <w:rFonts w:ascii="Times New Roman" w:hAnsi="Times New Roman" w:cs="Times New Roman"/>
          <w:sz w:val="28"/>
          <w:szCs w:val="28"/>
        </w:rPr>
        <w:t xml:space="preserve">• </w:t>
      </w:r>
      <w:r w:rsidRPr="00432411">
        <w:rPr>
          <w:rFonts w:ascii="Times New Roman" w:hAnsi="Times New Roman" w:cs="Times New Roman"/>
          <w:b/>
          <w:sz w:val="28"/>
          <w:szCs w:val="28"/>
        </w:rPr>
        <w:t>От игры без правил – к игре с правилами</w:t>
      </w:r>
      <w:r w:rsidRPr="00432411">
        <w:rPr>
          <w:rFonts w:ascii="Times New Roman" w:hAnsi="Times New Roman" w:cs="Times New Roman"/>
          <w:sz w:val="28"/>
          <w:szCs w:val="28"/>
        </w:rPr>
        <w:t>. При этом само развитие правил также идет по разным направлениям: от простых - к сложным; от скрытых – к явным; от правил, задаваемых извне – к правилам, задаваемым самими детьми.</w:t>
      </w:r>
    </w:p>
    <w:p w:rsidR="00803717" w:rsidRPr="00432411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2411">
        <w:rPr>
          <w:rFonts w:ascii="Times New Roman" w:hAnsi="Times New Roman" w:cs="Times New Roman"/>
          <w:sz w:val="28"/>
          <w:szCs w:val="28"/>
        </w:rPr>
        <w:t xml:space="preserve">• </w:t>
      </w:r>
      <w:r w:rsidRPr="00432411">
        <w:rPr>
          <w:rFonts w:ascii="Times New Roman" w:hAnsi="Times New Roman" w:cs="Times New Roman"/>
          <w:b/>
          <w:sz w:val="28"/>
          <w:szCs w:val="28"/>
        </w:rPr>
        <w:t>От игры в одиночку – к игре со сверстниками.</w:t>
      </w:r>
      <w:r w:rsidRPr="00432411">
        <w:rPr>
          <w:rFonts w:ascii="Times New Roman" w:hAnsi="Times New Roman" w:cs="Times New Roman"/>
          <w:sz w:val="28"/>
          <w:szCs w:val="28"/>
        </w:rPr>
        <w:t xml:space="preserve"> С одной стороны может возрастать количество детей, одновременно участвующих в игре и способных координировать между собой свои роли. С другой стороны изменяется характер взаимоотношений детей в игре: от «игры рядом» - к «игре вместе».</w:t>
      </w:r>
    </w:p>
    <w:p w:rsidR="00803717" w:rsidRPr="00432411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2411">
        <w:rPr>
          <w:rFonts w:ascii="Times New Roman" w:hAnsi="Times New Roman" w:cs="Times New Roman"/>
          <w:sz w:val="28"/>
          <w:szCs w:val="28"/>
        </w:rPr>
        <w:t xml:space="preserve">• </w:t>
      </w:r>
      <w:r w:rsidRPr="00432411">
        <w:rPr>
          <w:rFonts w:ascii="Times New Roman" w:hAnsi="Times New Roman" w:cs="Times New Roman"/>
          <w:b/>
          <w:sz w:val="28"/>
          <w:szCs w:val="28"/>
        </w:rPr>
        <w:t>От игры, задаваемой имеющимися материалами и организацией среды</w:t>
      </w:r>
      <w:r w:rsidRPr="00432411">
        <w:rPr>
          <w:rFonts w:ascii="Times New Roman" w:hAnsi="Times New Roman" w:cs="Times New Roman"/>
          <w:sz w:val="28"/>
          <w:szCs w:val="28"/>
        </w:rPr>
        <w:t xml:space="preserve"> – к игре, в которой </w:t>
      </w:r>
      <w:r w:rsidRPr="00432411">
        <w:rPr>
          <w:rFonts w:ascii="Times New Roman" w:hAnsi="Times New Roman" w:cs="Times New Roman"/>
          <w:b/>
          <w:sz w:val="28"/>
          <w:szCs w:val="28"/>
        </w:rPr>
        <w:t>дети сами организуют среду</w:t>
      </w:r>
      <w:r w:rsidRPr="00432411">
        <w:rPr>
          <w:rFonts w:ascii="Times New Roman" w:hAnsi="Times New Roman" w:cs="Times New Roman"/>
          <w:sz w:val="28"/>
          <w:szCs w:val="28"/>
        </w:rPr>
        <w:t xml:space="preserve"> и выбирают или </w:t>
      </w:r>
      <w:r w:rsidRPr="00037C68">
        <w:rPr>
          <w:rFonts w:ascii="Times New Roman" w:hAnsi="Times New Roman" w:cs="Times New Roman"/>
          <w:b/>
          <w:sz w:val="28"/>
          <w:szCs w:val="28"/>
        </w:rPr>
        <w:t>изготавливают материалы,</w:t>
      </w:r>
      <w:r w:rsidRPr="00432411">
        <w:rPr>
          <w:rFonts w:ascii="Times New Roman" w:hAnsi="Times New Roman" w:cs="Times New Roman"/>
          <w:sz w:val="28"/>
          <w:szCs w:val="28"/>
        </w:rPr>
        <w:t xml:space="preserve"> согласно их собственным идеям.</w:t>
      </w:r>
    </w:p>
    <w:p w:rsidR="00803717" w:rsidRDefault="00803717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2411">
        <w:rPr>
          <w:rFonts w:ascii="Times New Roman" w:hAnsi="Times New Roman" w:cs="Times New Roman"/>
          <w:sz w:val="28"/>
          <w:szCs w:val="28"/>
        </w:rPr>
        <w:t xml:space="preserve">• </w:t>
      </w:r>
      <w:r w:rsidRPr="00037C68">
        <w:rPr>
          <w:rFonts w:ascii="Times New Roman" w:hAnsi="Times New Roman" w:cs="Times New Roman"/>
          <w:b/>
          <w:sz w:val="28"/>
          <w:szCs w:val="28"/>
        </w:rPr>
        <w:t>От игры</w:t>
      </w:r>
      <w:r w:rsidRPr="00432411">
        <w:rPr>
          <w:rFonts w:ascii="Times New Roman" w:hAnsi="Times New Roman" w:cs="Times New Roman"/>
          <w:sz w:val="28"/>
          <w:szCs w:val="28"/>
        </w:rPr>
        <w:t xml:space="preserve">, существующей на протяжении </w:t>
      </w:r>
      <w:r w:rsidRPr="00037C68">
        <w:rPr>
          <w:rFonts w:ascii="Times New Roman" w:hAnsi="Times New Roman" w:cs="Times New Roman"/>
          <w:b/>
          <w:sz w:val="28"/>
          <w:szCs w:val="28"/>
        </w:rPr>
        <w:t>нескольких минут</w:t>
      </w:r>
      <w:r w:rsidRPr="00432411">
        <w:rPr>
          <w:rFonts w:ascii="Times New Roman" w:hAnsi="Times New Roman" w:cs="Times New Roman"/>
          <w:sz w:val="28"/>
          <w:szCs w:val="28"/>
        </w:rPr>
        <w:t xml:space="preserve"> – к игре, разворачивающейся </w:t>
      </w:r>
      <w:r w:rsidRPr="00037C68">
        <w:rPr>
          <w:rFonts w:ascii="Times New Roman" w:hAnsi="Times New Roman" w:cs="Times New Roman"/>
          <w:b/>
          <w:sz w:val="28"/>
          <w:szCs w:val="28"/>
        </w:rPr>
        <w:t>на протяжении нескольких часов</w:t>
      </w:r>
      <w:r w:rsidRPr="00432411">
        <w:rPr>
          <w:rFonts w:ascii="Times New Roman" w:hAnsi="Times New Roman" w:cs="Times New Roman"/>
          <w:sz w:val="28"/>
          <w:szCs w:val="28"/>
        </w:rPr>
        <w:t>, дней или даже недель. При этом от одного игрового эпизода к другому сохраняется определенная преемственность ролей, тем и игровых сценариев.</w:t>
      </w:r>
    </w:p>
    <w:p w:rsidR="00432411" w:rsidRPr="004D6F03" w:rsidRDefault="00432411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62D0" w:rsidRPr="00A111AB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1AB">
        <w:rPr>
          <w:rFonts w:ascii="Times New Roman" w:hAnsi="Times New Roman" w:cs="Times New Roman"/>
          <w:b/>
          <w:sz w:val="28"/>
          <w:szCs w:val="28"/>
        </w:rPr>
        <w:lastRenderedPageBreak/>
        <w:t>В чем состоит педагогическая поддержка игры?</w:t>
      </w:r>
    </w:p>
    <w:p w:rsidR="008D62D0" w:rsidRPr="00A111AB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B">
        <w:rPr>
          <w:rFonts w:ascii="Times New Roman" w:hAnsi="Times New Roman" w:cs="Times New Roman"/>
          <w:sz w:val="28"/>
          <w:szCs w:val="28"/>
        </w:rPr>
        <w:t>Поскольку многие современные дошкольники не могут рассчитывать</w:t>
      </w:r>
    </w:p>
    <w:p w:rsidR="003A261A" w:rsidRDefault="008D62D0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AB">
        <w:rPr>
          <w:rFonts w:ascii="Times New Roman" w:hAnsi="Times New Roman" w:cs="Times New Roman"/>
          <w:sz w:val="28"/>
          <w:szCs w:val="28"/>
        </w:rPr>
        <w:t xml:space="preserve"> не естественную поддержку игры, предоставляемую в прошлом детским сообществом, задача поддержки игры во многом перекладывается на плечи воспитателей. </w:t>
      </w:r>
      <w:r w:rsidR="00BF482E">
        <w:rPr>
          <w:rFonts w:ascii="Times New Roman" w:hAnsi="Times New Roman" w:cs="Times New Roman"/>
          <w:sz w:val="28"/>
          <w:szCs w:val="28"/>
        </w:rPr>
        <w:t xml:space="preserve">Поэтому изменяется и </w:t>
      </w:r>
      <w:r w:rsidRPr="00A111AB">
        <w:rPr>
          <w:rFonts w:ascii="Times New Roman" w:hAnsi="Times New Roman" w:cs="Times New Roman"/>
          <w:sz w:val="28"/>
          <w:szCs w:val="28"/>
        </w:rPr>
        <w:t>роль взрослого в организации детской игры.</w:t>
      </w:r>
    </w:p>
    <w:p w:rsidR="00432411" w:rsidRDefault="00432411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11" w:rsidRDefault="00432411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чём, по вашему мнению, должна заключаться роль взрослого в организации поддержки</w:t>
      </w:r>
      <w:r w:rsidR="00183FBE">
        <w:rPr>
          <w:rFonts w:ascii="Times New Roman" w:hAnsi="Times New Roman" w:cs="Times New Roman"/>
          <w:sz w:val="28"/>
          <w:szCs w:val="28"/>
        </w:rPr>
        <w:t xml:space="preserve"> свободной</w:t>
      </w:r>
      <w:r>
        <w:rPr>
          <w:rFonts w:ascii="Times New Roman" w:hAnsi="Times New Roman" w:cs="Times New Roman"/>
          <w:sz w:val="28"/>
          <w:szCs w:val="28"/>
        </w:rPr>
        <w:t xml:space="preserve"> игры?</w:t>
      </w:r>
    </w:p>
    <w:p w:rsidR="00183FBE" w:rsidRDefault="00183FBE" w:rsidP="000519D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133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411">
        <w:rPr>
          <w:rFonts w:ascii="Times New Roman" w:hAnsi="Times New Roman" w:cs="Times New Roman"/>
          <w:sz w:val="28"/>
          <w:szCs w:val="28"/>
        </w:rPr>
        <w:t>Роль взрослого состоит в предоставлении детям</w:t>
      </w:r>
      <w:r w:rsidRPr="00037C68">
        <w:rPr>
          <w:rFonts w:ascii="Times New Roman" w:hAnsi="Times New Roman" w:cs="Times New Roman"/>
          <w:b/>
          <w:sz w:val="28"/>
          <w:szCs w:val="28"/>
        </w:rPr>
        <w:t xml:space="preserve"> времени для игры и в организации среды. </w:t>
      </w:r>
    </w:p>
    <w:p w:rsidR="008D62D0" w:rsidRPr="004D6F03" w:rsidRDefault="00BF482E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Даная точка зрения рассматривает игу</w:t>
      </w:r>
      <w:r w:rsidR="008D62D0" w:rsidRPr="00432411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b/>
          <w:sz w:val="28"/>
          <w:szCs w:val="28"/>
        </w:rPr>
        <w:t>спонтанно развивающую</w:t>
      </w:r>
      <w:r w:rsidR="008D62D0" w:rsidRPr="00183FBE">
        <w:rPr>
          <w:rFonts w:ascii="Times New 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8D62D0" w:rsidRPr="00432411">
        <w:rPr>
          <w:rFonts w:ascii="Times New Roman" w:hAnsi="Times New Roman" w:cs="Times New Roman"/>
          <w:sz w:val="28"/>
          <w:szCs w:val="28"/>
        </w:rPr>
        <w:t xml:space="preserve">. В действительности же </w:t>
      </w:r>
      <w:r>
        <w:rPr>
          <w:rFonts w:ascii="Times New Roman" w:hAnsi="Times New Roman" w:cs="Times New Roman"/>
          <w:sz w:val="28"/>
          <w:szCs w:val="28"/>
        </w:rPr>
        <w:t>спонтанные игры часто возникаю</w:t>
      </w:r>
      <w:r w:rsidR="008D62D0" w:rsidRPr="00432411">
        <w:rPr>
          <w:rFonts w:ascii="Times New Roman" w:hAnsi="Times New Roman" w:cs="Times New Roman"/>
          <w:sz w:val="28"/>
          <w:szCs w:val="28"/>
        </w:rPr>
        <w:t>т за пределами дошкольного учреждения (в семье, во дворе и т.д.), поэтому механизмы обучения остаются скрытыми для педагога.</w:t>
      </w:r>
    </w:p>
    <w:p w:rsidR="008D62D0" w:rsidRDefault="00BF482E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предоставить ребенку время для игры, игровой материал в том случае, если у него уже имеются определённые игровые навыки.</w:t>
      </w:r>
      <w:r w:rsidR="008D62D0" w:rsidRPr="00183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ребёнок не овладел игровыми компетенциями на начальном уровне, не может быть речи о дальнейшем развитии игры. Развитие игровой деятельности может происходить </w:t>
      </w:r>
      <w:r w:rsidR="008D62D0" w:rsidRPr="00183FBE">
        <w:rPr>
          <w:rFonts w:ascii="Times New Roman" w:hAnsi="Times New Roman" w:cs="Times New Roman"/>
          <w:sz w:val="28"/>
          <w:szCs w:val="28"/>
        </w:rPr>
        <w:t>только в те</w:t>
      </w:r>
      <w:r>
        <w:rPr>
          <w:rFonts w:ascii="Times New Roman" w:hAnsi="Times New Roman" w:cs="Times New Roman"/>
          <w:sz w:val="28"/>
          <w:szCs w:val="28"/>
        </w:rPr>
        <w:t xml:space="preserve">х случаях, когда в группе </w:t>
      </w:r>
      <w:r w:rsidR="008D62D0" w:rsidRPr="00183FBE">
        <w:rPr>
          <w:rFonts w:ascii="Times New Roman" w:hAnsi="Times New Roman" w:cs="Times New Roman"/>
          <w:sz w:val="28"/>
          <w:szCs w:val="28"/>
        </w:rPr>
        <w:t>присутствует доста</w:t>
      </w:r>
      <w:r>
        <w:rPr>
          <w:rFonts w:ascii="Times New Roman" w:hAnsi="Times New Roman" w:cs="Times New Roman"/>
          <w:sz w:val="28"/>
          <w:szCs w:val="28"/>
        </w:rPr>
        <w:t xml:space="preserve">точно много игровых «менторов». </w:t>
      </w:r>
      <w:r w:rsidR="00F76E3E">
        <w:rPr>
          <w:rFonts w:ascii="Times New Roman" w:hAnsi="Times New Roman" w:cs="Times New Roman"/>
          <w:sz w:val="28"/>
          <w:szCs w:val="28"/>
        </w:rPr>
        <w:t xml:space="preserve">Это дети, </w:t>
      </w:r>
      <w:r w:rsidR="008D62D0" w:rsidRPr="00183FBE">
        <w:rPr>
          <w:rFonts w:ascii="Times New Roman" w:hAnsi="Times New Roman" w:cs="Times New Roman"/>
          <w:sz w:val="28"/>
          <w:szCs w:val="28"/>
        </w:rPr>
        <w:t xml:space="preserve">которые способны демонстрировать сверстникам более развитые модели игры и вовлекать их в участие в более развернутых игровых сценариях. В случае отсутствия таких «менторов» ограничение роли взрослого предоставлением игрового материала не приводит к спонтанному саморазвитию игры, а иногда напротив, приводит к ее распаду. </w:t>
      </w:r>
      <w:proofErr w:type="gramStart"/>
      <w:r w:rsidR="00F76E3E">
        <w:rPr>
          <w:rFonts w:ascii="Times New Roman" w:hAnsi="Times New Roman" w:cs="Times New Roman"/>
          <w:sz w:val="28"/>
          <w:szCs w:val="28"/>
        </w:rPr>
        <w:t>Педагоги, придерживающиеся данной точки зрения обычно принимаю</w:t>
      </w:r>
      <w:r w:rsidR="008D62D0" w:rsidRPr="00183FB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D62D0" w:rsidRPr="00183FBE">
        <w:rPr>
          <w:rFonts w:ascii="Times New Roman" w:hAnsi="Times New Roman" w:cs="Times New Roman"/>
          <w:sz w:val="28"/>
          <w:szCs w:val="28"/>
        </w:rPr>
        <w:t xml:space="preserve"> позицию «невмешательства» за исключением случаев, когда </w:t>
      </w:r>
      <w:r w:rsidR="00F76E3E">
        <w:rPr>
          <w:rFonts w:ascii="Times New Roman" w:hAnsi="Times New Roman" w:cs="Times New Roman"/>
          <w:sz w:val="28"/>
          <w:szCs w:val="28"/>
        </w:rPr>
        <w:t xml:space="preserve">возникают конфликты, которые </w:t>
      </w:r>
      <w:r w:rsidR="008D62D0" w:rsidRPr="00183FBE">
        <w:rPr>
          <w:rFonts w:ascii="Times New Roman" w:hAnsi="Times New Roman" w:cs="Times New Roman"/>
          <w:sz w:val="28"/>
          <w:szCs w:val="28"/>
        </w:rPr>
        <w:t>не могут быть разрешены без помощи взрослого.</w:t>
      </w:r>
    </w:p>
    <w:p w:rsidR="00183FBE" w:rsidRDefault="00183FBE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FBE" w:rsidRDefault="00183FBE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ваш взгляд с детьми какого возраста возможен такой вариант поддержки игры?</w:t>
      </w:r>
    </w:p>
    <w:p w:rsidR="00183FBE" w:rsidRPr="004D6F03" w:rsidRDefault="00183FBE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2D0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FBE">
        <w:rPr>
          <w:rFonts w:ascii="Times New Roman" w:hAnsi="Times New Roman" w:cs="Times New Roman"/>
          <w:sz w:val="28"/>
          <w:szCs w:val="28"/>
        </w:rPr>
        <w:t>Роль взрослого состоит в наблюдении за детской игрой с тем, чтобы при удобном случае воспользоваться игровой ситуацией для представления учебного содержания. В отличие от первого, такой взгляд</w:t>
      </w:r>
      <w:r w:rsidR="00F76E3E">
        <w:rPr>
          <w:rFonts w:ascii="Times New Roman" w:hAnsi="Times New Roman" w:cs="Times New Roman"/>
          <w:sz w:val="28"/>
          <w:szCs w:val="28"/>
        </w:rPr>
        <w:t xml:space="preserve"> рассматривает игру</w:t>
      </w:r>
      <w:r w:rsidRPr="00183FBE">
        <w:rPr>
          <w:rFonts w:ascii="Times New Roman" w:hAnsi="Times New Roman" w:cs="Times New Roman"/>
          <w:sz w:val="28"/>
          <w:szCs w:val="28"/>
        </w:rPr>
        <w:t xml:space="preserve"> как средство достижения более важных учебно-воспитательных задач. Воспит</w:t>
      </w:r>
      <w:r w:rsidR="00F76E3E">
        <w:rPr>
          <w:rFonts w:ascii="Times New Roman" w:hAnsi="Times New Roman" w:cs="Times New Roman"/>
          <w:sz w:val="28"/>
          <w:szCs w:val="28"/>
        </w:rPr>
        <w:t>атели, придерживающиеся 2-го взгляда</w:t>
      </w:r>
      <w:r w:rsidRPr="00183FBE">
        <w:rPr>
          <w:rFonts w:ascii="Times New Roman" w:hAnsi="Times New Roman" w:cs="Times New Roman"/>
          <w:sz w:val="28"/>
          <w:szCs w:val="28"/>
        </w:rPr>
        <w:t xml:space="preserve"> на свободную игру, более склонны замещать</w:t>
      </w:r>
      <w:r w:rsidR="00F76E3E">
        <w:rPr>
          <w:rFonts w:ascii="Times New Roman" w:hAnsi="Times New Roman" w:cs="Times New Roman"/>
          <w:sz w:val="28"/>
          <w:szCs w:val="28"/>
        </w:rPr>
        <w:t xml:space="preserve"> ее другим видами деятельности</w:t>
      </w:r>
      <w:r w:rsidRPr="00183FBE">
        <w:rPr>
          <w:rFonts w:ascii="Times New Roman" w:hAnsi="Times New Roman" w:cs="Times New Roman"/>
          <w:sz w:val="28"/>
          <w:szCs w:val="28"/>
        </w:rPr>
        <w:t>, направле</w:t>
      </w:r>
      <w:r w:rsidR="00F76E3E">
        <w:rPr>
          <w:rFonts w:ascii="Times New Roman" w:hAnsi="Times New Roman" w:cs="Times New Roman"/>
          <w:sz w:val="28"/>
          <w:szCs w:val="28"/>
        </w:rPr>
        <w:t>н</w:t>
      </w:r>
      <w:r w:rsidRPr="00183FBE">
        <w:rPr>
          <w:rFonts w:ascii="Times New Roman" w:hAnsi="Times New Roman" w:cs="Times New Roman"/>
          <w:sz w:val="28"/>
          <w:szCs w:val="28"/>
        </w:rPr>
        <w:t>ны</w:t>
      </w:r>
      <w:r w:rsidR="00F76E3E">
        <w:rPr>
          <w:rFonts w:ascii="Times New Roman" w:hAnsi="Times New Roman" w:cs="Times New Roman"/>
          <w:sz w:val="28"/>
          <w:szCs w:val="28"/>
        </w:rPr>
        <w:t>ми</w:t>
      </w:r>
      <w:r w:rsidRPr="00183FBE">
        <w:rPr>
          <w:rFonts w:ascii="Times New Roman" w:hAnsi="Times New Roman" w:cs="Times New Roman"/>
          <w:sz w:val="28"/>
          <w:szCs w:val="28"/>
        </w:rPr>
        <w:t xml:space="preserve"> на выполнения </w:t>
      </w:r>
      <w:r w:rsidR="00F76E3E">
        <w:rPr>
          <w:rFonts w:ascii="Times New Roman" w:hAnsi="Times New Roman" w:cs="Times New Roman"/>
          <w:sz w:val="28"/>
          <w:szCs w:val="28"/>
        </w:rPr>
        <w:t>дидактических задач</w:t>
      </w:r>
      <w:r w:rsidRPr="00183FBE">
        <w:rPr>
          <w:rFonts w:ascii="Times New Roman" w:hAnsi="Times New Roman" w:cs="Times New Roman"/>
          <w:sz w:val="28"/>
          <w:szCs w:val="28"/>
        </w:rPr>
        <w:t>.</w:t>
      </w:r>
    </w:p>
    <w:p w:rsidR="00183FBE" w:rsidRPr="004D6F03" w:rsidRDefault="00183FBE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2D0" w:rsidRDefault="00F76E3E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D62D0" w:rsidRPr="00257249">
        <w:rPr>
          <w:rFonts w:ascii="Times New Roman" w:hAnsi="Times New Roman" w:cs="Times New Roman"/>
          <w:sz w:val="28"/>
          <w:szCs w:val="28"/>
        </w:rPr>
        <w:t>полноценного развития игры в условиях дошкольного учреждения, необходим пересмотр представлений о том, какую же роль играет взрослый применительно к различным уровням развития игры.</w:t>
      </w:r>
    </w:p>
    <w:p w:rsidR="00340D0F" w:rsidRPr="004D6F03" w:rsidRDefault="00340D0F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1A" w:rsidRDefault="00340D0F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261A">
        <w:rPr>
          <w:rFonts w:ascii="Times New Roman" w:hAnsi="Times New Roman" w:cs="Times New Roman"/>
          <w:sz w:val="28"/>
          <w:szCs w:val="28"/>
        </w:rPr>
        <w:t xml:space="preserve">Давайте попробуем вместе с вами </w:t>
      </w:r>
      <w:r>
        <w:rPr>
          <w:rFonts w:ascii="Times New Roman" w:hAnsi="Times New Roman" w:cs="Times New Roman"/>
          <w:sz w:val="28"/>
          <w:szCs w:val="28"/>
        </w:rPr>
        <w:t>выстроить уровни развития игры на примере сюжетно-ролевой игры</w:t>
      </w:r>
      <w:r w:rsidR="003A2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Предлагаю, среди предложенных вариантов действий педагога определить, что необходимо развивать на начальном этапе, какую поддержку оказывать на втором этапе и какую на заключительном.</w:t>
      </w:r>
    </w:p>
    <w:p w:rsidR="00340D0F" w:rsidRPr="00340D0F" w:rsidRDefault="00340D0F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D0F" w:rsidRDefault="00340D0F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D62D0" w:rsidRPr="004D6F03">
        <w:rPr>
          <w:rFonts w:ascii="Times New Roman" w:hAnsi="Times New Roman" w:cs="Times New Roman"/>
          <w:sz w:val="28"/>
          <w:szCs w:val="28"/>
        </w:rPr>
        <w:t xml:space="preserve">а начальных уровнях развития игры роль взрослого состоит в способствовании развитию у детей </w:t>
      </w:r>
      <w:r w:rsidR="00F76E3E">
        <w:rPr>
          <w:rFonts w:ascii="Times New Roman" w:hAnsi="Times New Roman" w:cs="Times New Roman"/>
          <w:sz w:val="28"/>
          <w:szCs w:val="28"/>
        </w:rPr>
        <w:t>игровых действий</w:t>
      </w:r>
      <w:r w:rsidR="008D62D0" w:rsidRPr="004D6F03">
        <w:rPr>
          <w:rFonts w:ascii="Times New Roman" w:hAnsi="Times New Roman" w:cs="Times New Roman"/>
          <w:sz w:val="28"/>
          <w:szCs w:val="28"/>
        </w:rPr>
        <w:t xml:space="preserve"> и использован</w:t>
      </w:r>
      <w:r w:rsidR="00F76E3E">
        <w:rPr>
          <w:rFonts w:ascii="Times New Roman" w:hAnsi="Times New Roman" w:cs="Times New Roman"/>
          <w:sz w:val="28"/>
          <w:szCs w:val="28"/>
        </w:rPr>
        <w:t xml:space="preserve">ие предметов-заместителей. Затем </w:t>
      </w:r>
      <w:r w:rsidR="008D62D0" w:rsidRPr="004D6F0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76E3E">
        <w:rPr>
          <w:rFonts w:ascii="Times New Roman" w:hAnsi="Times New Roman" w:cs="Times New Roman"/>
          <w:sz w:val="28"/>
          <w:szCs w:val="28"/>
        </w:rPr>
        <w:t>развиваются представления о роли и связанной</w:t>
      </w:r>
      <w:r w:rsidR="008D62D0" w:rsidRPr="004D6F03">
        <w:rPr>
          <w:rFonts w:ascii="Times New Roman" w:hAnsi="Times New Roman" w:cs="Times New Roman"/>
          <w:sz w:val="28"/>
          <w:szCs w:val="28"/>
        </w:rPr>
        <w:t xml:space="preserve"> с ней</w:t>
      </w:r>
      <w:r w:rsidR="00F76E3E">
        <w:rPr>
          <w:rFonts w:ascii="Times New Roman" w:hAnsi="Times New Roman" w:cs="Times New Roman"/>
          <w:sz w:val="28"/>
          <w:szCs w:val="28"/>
        </w:rPr>
        <w:t xml:space="preserve"> ролевой речью. После этого</w:t>
      </w:r>
      <w:r w:rsidR="008D62D0" w:rsidRPr="004D6F03">
        <w:rPr>
          <w:rFonts w:ascii="Times New Roman" w:hAnsi="Times New Roman" w:cs="Times New Roman"/>
          <w:sz w:val="28"/>
          <w:szCs w:val="28"/>
        </w:rPr>
        <w:t xml:space="preserve"> отдельные игровые действия выстраиваются в развернутые цепочки действий, образуя своего рода «мини-сценарии». </w:t>
      </w:r>
    </w:p>
    <w:p w:rsidR="008D62D0" w:rsidRPr="004D6F03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F03">
        <w:rPr>
          <w:rFonts w:ascii="Times New Roman" w:hAnsi="Times New Roman" w:cs="Times New Roman"/>
          <w:sz w:val="28"/>
          <w:szCs w:val="28"/>
        </w:rPr>
        <w:t>В зависимости от уровня игры, наблюдаемого у детей, педагогическая</w:t>
      </w:r>
      <w:r w:rsidR="00F76E3E">
        <w:rPr>
          <w:rFonts w:ascii="Times New Roman" w:hAnsi="Times New Roman" w:cs="Times New Roman"/>
          <w:sz w:val="28"/>
          <w:szCs w:val="28"/>
        </w:rPr>
        <w:t xml:space="preserve"> поддержка игры может принимать </w:t>
      </w:r>
      <w:r w:rsidRPr="004D6F03">
        <w:rPr>
          <w:rFonts w:ascii="Times New Roman" w:hAnsi="Times New Roman" w:cs="Times New Roman"/>
          <w:sz w:val="28"/>
          <w:szCs w:val="28"/>
        </w:rPr>
        <w:t>следующие формы:</w:t>
      </w:r>
    </w:p>
    <w:p w:rsidR="008D62D0" w:rsidRPr="00257249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7249">
        <w:rPr>
          <w:rFonts w:ascii="Times New Roman" w:hAnsi="Times New Roman" w:cs="Times New Roman"/>
          <w:sz w:val="28"/>
          <w:szCs w:val="28"/>
        </w:rPr>
        <w:t>• Демонстрация символических способов действия с предметом (включая реальный предмет, игрушку и неоформленный или многофункциональный игровой материал).</w:t>
      </w:r>
    </w:p>
    <w:p w:rsidR="008D62D0" w:rsidRPr="00F83DD5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83DD5">
        <w:rPr>
          <w:rFonts w:ascii="Times New Roman" w:hAnsi="Times New Roman" w:cs="Times New Roman"/>
          <w:sz w:val="28"/>
          <w:szCs w:val="28"/>
        </w:rPr>
        <w:t>• Словесное обозначение действий ребенка в целях придания этому действию игрового характера</w:t>
      </w:r>
      <w:r w:rsidR="00F83DD5">
        <w:rPr>
          <w:rFonts w:ascii="Times New Roman" w:hAnsi="Times New Roman" w:cs="Times New Roman"/>
          <w:sz w:val="28"/>
          <w:szCs w:val="28"/>
        </w:rPr>
        <w:t>, установления</w:t>
      </w:r>
      <w:r w:rsidRPr="00F83DD5">
        <w:rPr>
          <w:rFonts w:ascii="Times New Roman" w:hAnsi="Times New Roman" w:cs="Times New Roman"/>
          <w:sz w:val="28"/>
          <w:szCs w:val="28"/>
        </w:rPr>
        <w:t xml:space="preserve"> соответствия между этими действиями и конкретной ролью.</w:t>
      </w:r>
    </w:p>
    <w:p w:rsidR="008D62D0" w:rsidRPr="00F83DD5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83DD5">
        <w:rPr>
          <w:rFonts w:ascii="Times New Roman" w:hAnsi="Times New Roman" w:cs="Times New Roman"/>
          <w:sz w:val="28"/>
          <w:szCs w:val="28"/>
        </w:rPr>
        <w:t>• Демонстрация ролевой речи (от отдельных высказываний до развернутых диалогов).</w:t>
      </w:r>
    </w:p>
    <w:p w:rsidR="008D62D0" w:rsidRPr="00F83DD5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83DD5">
        <w:rPr>
          <w:rFonts w:ascii="Times New Roman" w:hAnsi="Times New Roman" w:cs="Times New Roman"/>
          <w:sz w:val="28"/>
          <w:szCs w:val="28"/>
        </w:rPr>
        <w:t>• Расширение и обогащение знаний детей, необходимых для развития игровых тем (посредством чтения книг, показа видео, организации экскурсий и выступлений специальных гостей).</w:t>
      </w:r>
    </w:p>
    <w:p w:rsidR="008D62D0" w:rsidRPr="00F83DD5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83DD5">
        <w:rPr>
          <w:rFonts w:ascii="Times New Roman" w:hAnsi="Times New Roman" w:cs="Times New Roman"/>
          <w:sz w:val="28"/>
          <w:szCs w:val="28"/>
        </w:rPr>
        <w:t>• Помощь детям в изготовлении нового игрового материала или в использовании имеющегося материала в новой функции (включая совместное изготовление материала дома с родителями).</w:t>
      </w:r>
    </w:p>
    <w:p w:rsidR="008D62D0" w:rsidRPr="00F83DD5" w:rsidRDefault="008D62D0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83DD5">
        <w:rPr>
          <w:rFonts w:ascii="Times New Roman" w:hAnsi="Times New Roman" w:cs="Times New Roman"/>
          <w:sz w:val="28"/>
          <w:szCs w:val="28"/>
        </w:rPr>
        <w:t>• Индивидуальная работа с детьми, играющими на более высоком уровне, чем их сверстники, в целях последующего использования этих детей в роли игровых «менторов».</w:t>
      </w:r>
    </w:p>
    <w:p w:rsidR="00163BB5" w:rsidRPr="00F83DD5" w:rsidRDefault="00163BB5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83DD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83DD5">
        <w:rPr>
          <w:rFonts w:ascii="Times New Roman" w:hAnsi="Times New Roman" w:cs="Times New Roman"/>
          <w:sz w:val="28"/>
          <w:szCs w:val="28"/>
        </w:rPr>
        <w:t>Предыгровая</w:t>
      </w:r>
      <w:proofErr w:type="spellEnd"/>
      <w:r w:rsidRPr="00F83DD5">
        <w:rPr>
          <w:rFonts w:ascii="Times New Roman" w:hAnsi="Times New Roman" w:cs="Times New Roman"/>
          <w:sz w:val="28"/>
          <w:szCs w:val="28"/>
        </w:rPr>
        <w:t xml:space="preserve"> практика, состоящая в обсуждении и проигрывании разнообразных мини-сценариев.</w:t>
      </w:r>
    </w:p>
    <w:p w:rsidR="004D3588" w:rsidRDefault="00163BB5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83DD5">
        <w:rPr>
          <w:rFonts w:ascii="Times New Roman" w:hAnsi="Times New Roman" w:cs="Times New Roman"/>
          <w:sz w:val="28"/>
          <w:szCs w:val="28"/>
        </w:rPr>
        <w:t>• Организация и проведение планирования игры (в устной, рисуночной или письменной форме) с последующим обсуждением детских планов и того, как они этим планам следуют.</w:t>
      </w:r>
    </w:p>
    <w:p w:rsidR="00671F60" w:rsidRDefault="00671F60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71F60" w:rsidRPr="00671F60" w:rsidRDefault="00671F60" w:rsidP="000C3956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F60">
        <w:rPr>
          <w:rFonts w:ascii="Times New Roman" w:hAnsi="Times New Roman" w:cs="Times New Roman"/>
          <w:sz w:val="28"/>
          <w:szCs w:val="28"/>
        </w:rPr>
        <w:t>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любознательности.</w:t>
      </w:r>
    </w:p>
    <w:p w:rsidR="00671F60" w:rsidRPr="00671F60" w:rsidRDefault="00671F60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71F60" w:rsidRPr="00D21083" w:rsidRDefault="00671F60" w:rsidP="000519D3">
      <w:p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1F60">
        <w:rPr>
          <w:rFonts w:ascii="Times New Roman" w:hAnsi="Times New Roman" w:cs="Times New Roman"/>
          <w:sz w:val="28"/>
          <w:szCs w:val="28"/>
        </w:rPr>
        <w:t>Сухомлинский В. А.</w:t>
      </w:r>
    </w:p>
    <w:sectPr w:rsidR="00671F60" w:rsidRPr="00D21083" w:rsidSect="004D35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4CD5"/>
    <w:multiLevelType w:val="multilevel"/>
    <w:tmpl w:val="847C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74B72"/>
    <w:multiLevelType w:val="multilevel"/>
    <w:tmpl w:val="4D0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02FA3"/>
    <w:multiLevelType w:val="hybridMultilevel"/>
    <w:tmpl w:val="345C1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F1"/>
    <w:rsid w:val="00037C68"/>
    <w:rsid w:val="000519D3"/>
    <w:rsid w:val="000C3956"/>
    <w:rsid w:val="000F33FF"/>
    <w:rsid w:val="001612AA"/>
    <w:rsid w:val="00163BB5"/>
    <w:rsid w:val="00183FBE"/>
    <w:rsid w:val="00254013"/>
    <w:rsid w:val="00257249"/>
    <w:rsid w:val="002B53F1"/>
    <w:rsid w:val="00300740"/>
    <w:rsid w:val="00333B49"/>
    <w:rsid w:val="00340D0F"/>
    <w:rsid w:val="003A261A"/>
    <w:rsid w:val="003A3B53"/>
    <w:rsid w:val="003A3CD4"/>
    <w:rsid w:val="003A695C"/>
    <w:rsid w:val="003D36C0"/>
    <w:rsid w:val="004148F0"/>
    <w:rsid w:val="00432411"/>
    <w:rsid w:val="0045015F"/>
    <w:rsid w:val="00490626"/>
    <w:rsid w:val="004D3588"/>
    <w:rsid w:val="004D6F03"/>
    <w:rsid w:val="004F6A30"/>
    <w:rsid w:val="00671F60"/>
    <w:rsid w:val="00691750"/>
    <w:rsid w:val="006C7380"/>
    <w:rsid w:val="00705235"/>
    <w:rsid w:val="007B2B5D"/>
    <w:rsid w:val="00803717"/>
    <w:rsid w:val="008D62D0"/>
    <w:rsid w:val="00922FD6"/>
    <w:rsid w:val="00956AD7"/>
    <w:rsid w:val="00987A01"/>
    <w:rsid w:val="00A111AB"/>
    <w:rsid w:val="00A37133"/>
    <w:rsid w:val="00B13EE6"/>
    <w:rsid w:val="00B42E23"/>
    <w:rsid w:val="00B77E16"/>
    <w:rsid w:val="00B85ED1"/>
    <w:rsid w:val="00BD5903"/>
    <w:rsid w:val="00BF482E"/>
    <w:rsid w:val="00CF62F3"/>
    <w:rsid w:val="00D21083"/>
    <w:rsid w:val="00DC492E"/>
    <w:rsid w:val="00DD705F"/>
    <w:rsid w:val="00DE0BA1"/>
    <w:rsid w:val="00DE3816"/>
    <w:rsid w:val="00E30F14"/>
    <w:rsid w:val="00E91DD9"/>
    <w:rsid w:val="00EB612C"/>
    <w:rsid w:val="00F35140"/>
    <w:rsid w:val="00F76E3E"/>
    <w:rsid w:val="00F81AFF"/>
    <w:rsid w:val="00F83DD5"/>
    <w:rsid w:val="00FE0BEF"/>
    <w:rsid w:val="00FE53C3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7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E16"/>
    <w:rPr>
      <w:b/>
      <w:bCs/>
    </w:rPr>
  </w:style>
  <w:style w:type="character" w:styleId="a5">
    <w:name w:val="Emphasis"/>
    <w:basedOn w:val="a0"/>
    <w:uiPriority w:val="20"/>
    <w:qFormat/>
    <w:rsid w:val="00B77E16"/>
    <w:rPr>
      <w:i/>
      <w:iCs/>
    </w:rPr>
  </w:style>
  <w:style w:type="paragraph" w:styleId="a6">
    <w:name w:val="List Paragraph"/>
    <w:basedOn w:val="a"/>
    <w:uiPriority w:val="34"/>
    <w:qFormat/>
    <w:rsid w:val="00B77E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7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E16"/>
    <w:rPr>
      <w:b/>
      <w:bCs/>
    </w:rPr>
  </w:style>
  <w:style w:type="character" w:styleId="a5">
    <w:name w:val="Emphasis"/>
    <w:basedOn w:val="a0"/>
    <w:uiPriority w:val="20"/>
    <w:qFormat/>
    <w:rsid w:val="00B77E16"/>
    <w:rPr>
      <w:i/>
      <w:iCs/>
    </w:rPr>
  </w:style>
  <w:style w:type="paragraph" w:styleId="a6">
    <w:name w:val="List Paragraph"/>
    <w:basedOn w:val="a"/>
    <w:uiPriority w:val="34"/>
    <w:qFormat/>
    <w:rsid w:val="00B77E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-d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10</cp:revision>
  <cp:lastPrinted>2019-09-18T06:17:00Z</cp:lastPrinted>
  <dcterms:created xsi:type="dcterms:W3CDTF">2019-09-04T05:08:00Z</dcterms:created>
  <dcterms:modified xsi:type="dcterms:W3CDTF">2020-12-26T01:58:00Z</dcterms:modified>
</cp:coreProperties>
</file>