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54" w:rsidRPr="003D7F54" w:rsidRDefault="003D7F54" w:rsidP="003D7F54">
      <w:pPr>
        <w:spacing w:after="160" w:line="259" w:lineRule="auto"/>
        <w:ind w:left="1187"/>
        <w:rPr>
          <w:rFonts w:ascii="Calibri" w:eastAsia="Times New Roman" w:hAnsi="Calibri" w:cs="Times New Roman"/>
          <w:sz w:val="20"/>
          <w:szCs w:val="20"/>
          <w:lang w:eastAsia="ru-RU"/>
        </w:rPr>
      </w:pPr>
      <w:proofErr w:type="spellStart"/>
      <w:r w:rsidRPr="003D7F54">
        <w:rPr>
          <w:rFonts w:ascii="Times New Roman" w:eastAsia="Times New Roman" w:hAnsi="Times New Roman" w:cs="Times New Roman"/>
          <w:b/>
          <w:bCs/>
          <w:lang w:eastAsia="ru-RU"/>
        </w:rPr>
        <w:t>Ресоциализация</w:t>
      </w:r>
      <w:proofErr w:type="spellEnd"/>
      <w:r w:rsidRPr="003D7F54">
        <w:rPr>
          <w:rFonts w:ascii="Times New Roman" w:eastAsia="Times New Roman" w:hAnsi="Times New Roman" w:cs="Times New Roman"/>
          <w:b/>
          <w:bCs/>
          <w:lang w:eastAsia="ru-RU"/>
        </w:rPr>
        <w:t xml:space="preserve"> как стратегический инструмент профилактики преступности</w:t>
      </w:r>
    </w:p>
    <w:p w:rsidR="003D7F54" w:rsidRPr="003D7F54" w:rsidRDefault="003D7F54" w:rsidP="003D7F54">
      <w:pPr>
        <w:spacing w:after="160" w:line="249" w:lineRule="exact"/>
        <w:rPr>
          <w:rFonts w:ascii="Calibri" w:eastAsia="Times New Roman" w:hAnsi="Calibri" w:cs="Times New Roman"/>
          <w:sz w:val="20"/>
          <w:szCs w:val="20"/>
          <w:lang w:eastAsia="ru-RU"/>
        </w:rPr>
      </w:pPr>
    </w:p>
    <w:p w:rsidR="003D7F54" w:rsidRPr="003D7F54" w:rsidRDefault="003D7F54" w:rsidP="003D7F54">
      <w:pPr>
        <w:spacing w:after="160" w:line="259" w:lineRule="auto"/>
        <w:ind w:left="4687"/>
        <w:rPr>
          <w:rFonts w:ascii="Calibri" w:eastAsia="Times New Roman" w:hAnsi="Calibri" w:cs="Times New Roman"/>
          <w:sz w:val="20"/>
          <w:szCs w:val="20"/>
          <w:lang w:eastAsia="ru-RU"/>
        </w:rPr>
      </w:pPr>
      <w:r>
        <w:rPr>
          <w:rFonts w:ascii="Times New Roman" w:eastAsia="Times New Roman" w:hAnsi="Times New Roman" w:cs="Times New Roman"/>
          <w:i/>
          <w:iCs/>
          <w:lang w:eastAsia="ru-RU"/>
        </w:rPr>
        <w:t>Иванов Е.В.</w:t>
      </w:r>
      <w:r w:rsidRPr="003D7F54">
        <w:rPr>
          <w:rFonts w:ascii="Times New Roman" w:eastAsia="Times New Roman" w:hAnsi="Times New Roman" w:cs="Times New Roman"/>
          <w:lang w:eastAsia="ru-RU"/>
        </w:rPr>
        <w:t>,</w:t>
      </w:r>
    </w:p>
    <w:p w:rsidR="003D7F54" w:rsidRPr="003D7F54" w:rsidRDefault="003D7F54" w:rsidP="003D7F54">
      <w:pPr>
        <w:spacing w:after="160" w:line="237" w:lineRule="auto"/>
        <w:ind w:left="4687"/>
        <w:jc w:val="both"/>
        <w:rPr>
          <w:rFonts w:ascii="Calibri" w:eastAsia="Times New Roman" w:hAnsi="Calibri" w:cs="Times New Roman"/>
          <w:sz w:val="20"/>
          <w:szCs w:val="20"/>
          <w:lang w:eastAsia="ru-RU"/>
        </w:rPr>
      </w:pPr>
      <w:r>
        <w:rPr>
          <w:rFonts w:ascii="Times New Roman" w:eastAsia="Times New Roman" w:hAnsi="Times New Roman" w:cs="Times New Roman"/>
          <w:lang w:eastAsia="ru-RU"/>
        </w:rPr>
        <w:t>Преподаватель Ангарского педагогического колледжа</w:t>
      </w:r>
      <w:bookmarkStart w:id="0" w:name="_GoBack"/>
      <w:bookmarkEnd w:id="0"/>
    </w:p>
    <w:p w:rsidR="003D7F54" w:rsidRPr="003D7F54" w:rsidRDefault="003D7F54" w:rsidP="003D7F54">
      <w:pPr>
        <w:spacing w:after="160" w:line="273" w:lineRule="exact"/>
        <w:rPr>
          <w:rFonts w:ascii="Calibri" w:eastAsia="Times New Roman" w:hAnsi="Calibri" w:cs="Times New Roman"/>
          <w:sz w:val="20"/>
          <w:szCs w:val="20"/>
          <w:lang w:eastAsia="ru-RU"/>
        </w:rPr>
      </w:pPr>
    </w:p>
    <w:p w:rsidR="003D7F54" w:rsidRPr="003D7F54" w:rsidRDefault="003D7F54" w:rsidP="003D7F54">
      <w:pPr>
        <w:numPr>
          <w:ilvl w:val="0"/>
          <w:numId w:val="2"/>
        </w:numPr>
        <w:tabs>
          <w:tab w:val="left" w:pos="960"/>
        </w:tabs>
        <w:spacing w:after="0" w:line="239" w:lineRule="auto"/>
        <w:jc w:val="both"/>
        <w:rPr>
          <w:rFonts w:ascii="Calibri" w:eastAsia="Times New Roman" w:hAnsi="Calibri" w:cs="Times New Roman"/>
          <w:lang w:eastAsia="ru-RU"/>
        </w:rPr>
      </w:pPr>
      <w:proofErr w:type="gramStart"/>
      <w:r w:rsidRPr="003D7F54">
        <w:rPr>
          <w:rFonts w:ascii="Times New Roman" w:eastAsia="Times New Roman" w:hAnsi="Times New Roman" w:cs="Times New Roman"/>
          <w:lang w:eastAsia="ru-RU"/>
        </w:rPr>
        <w:t xml:space="preserve">настоящее время общество пришло к </w:t>
      </w:r>
      <w:proofErr w:type="spellStart"/>
      <w:r w:rsidRPr="003D7F54">
        <w:rPr>
          <w:rFonts w:ascii="Times New Roman" w:eastAsia="Times New Roman" w:hAnsi="Times New Roman" w:cs="Times New Roman"/>
          <w:lang w:eastAsia="ru-RU"/>
        </w:rPr>
        <w:t>твѐрдому</w:t>
      </w:r>
      <w:proofErr w:type="spellEnd"/>
      <w:r w:rsidRPr="003D7F54">
        <w:rPr>
          <w:rFonts w:ascii="Times New Roman" w:eastAsia="Times New Roman" w:hAnsi="Times New Roman" w:cs="Times New Roman"/>
          <w:lang w:eastAsia="ru-RU"/>
        </w:rPr>
        <w:t xml:space="preserve"> пониманию того, что результативность наказания преступника состоит не столько в возмездии за содеянное, сколько в создании общественной </w:t>
      </w:r>
      <w:proofErr w:type="spellStart"/>
      <w:r w:rsidRPr="003D7F54">
        <w:rPr>
          <w:rFonts w:ascii="Times New Roman" w:eastAsia="Times New Roman" w:hAnsi="Times New Roman" w:cs="Times New Roman"/>
          <w:lang w:eastAsia="ru-RU"/>
        </w:rPr>
        <w:t>убеждѐнности</w:t>
      </w:r>
      <w:proofErr w:type="spellEnd"/>
      <w:r w:rsidRPr="003D7F54">
        <w:rPr>
          <w:rFonts w:ascii="Times New Roman" w:eastAsia="Times New Roman" w:hAnsi="Times New Roman" w:cs="Times New Roman"/>
          <w:lang w:eastAsia="ru-RU"/>
        </w:rPr>
        <w:t xml:space="preserve"> в неотвратимости и последующих отрицательных последствиях наказания.</w:t>
      </w:r>
      <w:proofErr w:type="gramEnd"/>
      <w:r w:rsidRPr="003D7F54">
        <w:rPr>
          <w:rFonts w:ascii="Times New Roman" w:eastAsia="Times New Roman" w:hAnsi="Times New Roman" w:cs="Times New Roman"/>
          <w:lang w:eastAsia="ru-RU"/>
        </w:rPr>
        <w:t xml:space="preserve"> Само наказание служит, прежде всего, уроком для тех, кто его не совершил, заставляющим бояться того, что последует вслед за преступлением. Тем не менее, одной из важнейших составляющих пенитенциарной системы является предупреждение рецидива преступления тем, кто уже отбыл наказание. Лучшим, наиболее эффективным средством профилактики рецидива является </w:t>
      </w:r>
      <w:proofErr w:type="spellStart"/>
      <w:r w:rsidRPr="003D7F54">
        <w:rPr>
          <w:rFonts w:ascii="Times New Roman" w:eastAsia="Times New Roman" w:hAnsi="Times New Roman" w:cs="Times New Roman"/>
          <w:lang w:eastAsia="ru-RU"/>
        </w:rPr>
        <w:t>ресоциализация</w:t>
      </w:r>
      <w:proofErr w:type="spellEnd"/>
      <w:r w:rsidRPr="003D7F54">
        <w:rPr>
          <w:rFonts w:ascii="Times New Roman" w:eastAsia="Times New Roman" w:hAnsi="Times New Roman" w:cs="Times New Roman"/>
          <w:lang w:eastAsia="ru-RU"/>
        </w:rPr>
        <w:t>, возврат отбывшего наказание к нормальной жизни в обществе, предоставление ему возможности стать полноправным членом общества, которому доступны все пути самовыражения и обретения счастья.</w:t>
      </w:r>
    </w:p>
    <w:p w:rsidR="003D7F54" w:rsidRPr="003D7F54" w:rsidRDefault="003D7F54" w:rsidP="003D7F54">
      <w:pPr>
        <w:spacing w:after="160" w:line="10" w:lineRule="exact"/>
        <w:rPr>
          <w:rFonts w:ascii="Calibri" w:eastAsia="Times New Roman" w:hAnsi="Calibri" w:cs="Times New Roman"/>
          <w:lang w:eastAsia="ru-RU"/>
        </w:rPr>
      </w:pPr>
    </w:p>
    <w:p w:rsidR="003D7F54" w:rsidRPr="003D7F54" w:rsidRDefault="003D7F54" w:rsidP="003D7F54">
      <w:pPr>
        <w:spacing w:after="160" w:line="236" w:lineRule="auto"/>
        <w:ind w:left="7"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Преступность неотделима от жизни общества и, к сожалению, становится формой поведения тех, кто не может по каким-либо причинам использовать законные средства для своего существования или же, не считаясь с нормами права и морали, находит преступную деятельность</w:t>
      </w:r>
    </w:p>
    <w:p w:rsidR="003D7F54" w:rsidRPr="003D7F54" w:rsidRDefault="003D7F54" w:rsidP="003D7F54">
      <w:pPr>
        <w:spacing w:after="160" w:line="259" w:lineRule="auto"/>
        <w:rPr>
          <w:rFonts w:ascii="Calibri" w:eastAsia="Times New Roman" w:hAnsi="Calibri" w:cs="Times New Roman"/>
          <w:lang w:eastAsia="ru-RU"/>
        </w:rPr>
        <w:sectPr w:rsidR="003D7F54" w:rsidRPr="003D7F54">
          <w:pgSz w:w="11900" w:h="16838"/>
          <w:pgMar w:top="855" w:right="1246" w:bottom="150" w:left="1133" w:header="0" w:footer="0" w:gutter="0"/>
          <w:cols w:space="720" w:equalWidth="0">
            <w:col w:w="9527"/>
          </w:cols>
        </w:sectPr>
      </w:pPr>
    </w:p>
    <w:p w:rsidR="003D7F54" w:rsidRPr="003D7F54" w:rsidRDefault="003D7F54" w:rsidP="003D7F54">
      <w:pPr>
        <w:spacing w:after="160" w:line="259" w:lineRule="auto"/>
        <w:rPr>
          <w:rFonts w:ascii="Calibri" w:eastAsia="Times New Roman" w:hAnsi="Calibri" w:cs="Times New Roman"/>
          <w:lang w:eastAsia="ru-RU"/>
        </w:rPr>
        <w:sectPr w:rsidR="003D7F54" w:rsidRPr="003D7F54">
          <w:type w:val="continuous"/>
          <w:pgSz w:w="11900" w:h="16838"/>
          <w:pgMar w:top="855" w:right="1246" w:bottom="150" w:left="1133" w:header="0" w:footer="0" w:gutter="0"/>
          <w:cols w:space="720" w:equalWidth="0">
            <w:col w:w="9527"/>
          </w:cols>
        </w:sectPr>
      </w:pPr>
    </w:p>
    <w:p w:rsidR="003D7F54" w:rsidRPr="003D7F54" w:rsidRDefault="003D7F54" w:rsidP="003D7F54">
      <w:pPr>
        <w:spacing w:after="160" w:line="234" w:lineRule="auto"/>
        <w:rPr>
          <w:rFonts w:ascii="Calibri" w:eastAsia="Times New Roman" w:hAnsi="Calibri" w:cs="Times New Roman"/>
          <w:sz w:val="20"/>
          <w:szCs w:val="20"/>
          <w:lang w:eastAsia="ru-RU"/>
        </w:rPr>
      </w:pPr>
      <w:r w:rsidRPr="003D7F54">
        <w:rPr>
          <w:rFonts w:ascii="Times New Roman" w:eastAsia="Times New Roman" w:hAnsi="Times New Roman" w:cs="Times New Roman"/>
          <w:lang w:eastAsia="ru-RU"/>
        </w:rPr>
        <w:lastRenderedPageBreak/>
        <w:t xml:space="preserve">неизмеримо более </w:t>
      </w:r>
      <w:proofErr w:type="gramStart"/>
      <w:r w:rsidRPr="003D7F54">
        <w:rPr>
          <w:rFonts w:ascii="Times New Roman" w:eastAsia="Times New Roman" w:hAnsi="Times New Roman" w:cs="Times New Roman"/>
          <w:lang w:eastAsia="ru-RU"/>
        </w:rPr>
        <w:t>выгодной</w:t>
      </w:r>
      <w:proofErr w:type="gramEnd"/>
      <w:r w:rsidRPr="003D7F54">
        <w:rPr>
          <w:rFonts w:ascii="Times New Roman" w:eastAsia="Times New Roman" w:hAnsi="Times New Roman" w:cs="Times New Roman"/>
          <w:lang w:eastAsia="ru-RU"/>
        </w:rPr>
        <w:t>, чем иное занятие. Это относится к большинству лиц, совершающих преступления, мотивация поведения которых имеет преимущественно корыстный характер.</w:t>
      </w:r>
    </w:p>
    <w:p w:rsidR="003D7F54" w:rsidRPr="003D7F54" w:rsidRDefault="003D7F54" w:rsidP="003D7F54">
      <w:pPr>
        <w:spacing w:after="160" w:line="11" w:lineRule="exact"/>
        <w:rPr>
          <w:rFonts w:ascii="Calibri" w:eastAsia="Times New Roman" w:hAnsi="Calibri" w:cs="Times New Roman"/>
          <w:sz w:val="20"/>
          <w:szCs w:val="20"/>
          <w:lang w:eastAsia="ru-RU"/>
        </w:rPr>
      </w:pPr>
    </w:p>
    <w:p w:rsidR="003D7F54" w:rsidRPr="003D7F54" w:rsidRDefault="003D7F54" w:rsidP="003D7F54">
      <w:pPr>
        <w:numPr>
          <w:ilvl w:val="0"/>
          <w:numId w:val="3"/>
        </w:numPr>
        <w:tabs>
          <w:tab w:val="left" w:pos="202"/>
        </w:tabs>
        <w:spacing w:after="0" w:line="238" w:lineRule="auto"/>
        <w:jc w:val="both"/>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конечном </w:t>
      </w:r>
      <w:proofErr w:type="gramStart"/>
      <w:r w:rsidRPr="003D7F54">
        <w:rPr>
          <w:rFonts w:ascii="Times New Roman" w:eastAsia="Times New Roman" w:hAnsi="Times New Roman" w:cs="Times New Roman"/>
          <w:lang w:eastAsia="ru-RU"/>
        </w:rPr>
        <w:t>итоге</w:t>
      </w:r>
      <w:proofErr w:type="gramEnd"/>
      <w:r w:rsidRPr="003D7F54">
        <w:rPr>
          <w:rFonts w:ascii="Times New Roman" w:eastAsia="Times New Roman" w:hAnsi="Times New Roman" w:cs="Times New Roman"/>
          <w:lang w:eastAsia="ru-RU"/>
        </w:rPr>
        <w:t xml:space="preserve">, преступность порождена социальными отношениями (применительно к современной России они имеют переходный и кризисный характер). Между преступностью и обществом существует устойчивое противостояние. В отдельных случаях оно более зримо (например, по отношению к международному терроризму), в других – малозаметно, латентно, </w:t>
      </w:r>
      <w:proofErr w:type="gramStart"/>
      <w:r w:rsidRPr="003D7F54">
        <w:rPr>
          <w:rFonts w:ascii="Times New Roman" w:eastAsia="Times New Roman" w:hAnsi="Times New Roman" w:cs="Times New Roman"/>
          <w:lang w:eastAsia="ru-RU"/>
        </w:rPr>
        <w:t>но</w:t>
      </w:r>
      <w:proofErr w:type="gramEnd"/>
      <w:r w:rsidRPr="003D7F54">
        <w:rPr>
          <w:rFonts w:ascii="Times New Roman" w:eastAsia="Times New Roman" w:hAnsi="Times New Roman" w:cs="Times New Roman"/>
          <w:lang w:eastAsia="ru-RU"/>
        </w:rPr>
        <w:t xml:space="preserve"> во всяком случае преступность, будь она организованной, профессиональной или спонтанной, причиняет гигантский вред обществу, государству и нации в целом, поэтому преодоление ее или по крайней мере уменьшение – жизненно необходимо для цивилизованного общества.</w:t>
      </w:r>
    </w:p>
    <w:p w:rsidR="003D7F54" w:rsidRPr="003D7F54" w:rsidRDefault="003D7F54" w:rsidP="003D7F54">
      <w:pPr>
        <w:spacing w:after="160" w:line="15" w:lineRule="exact"/>
        <w:rPr>
          <w:rFonts w:ascii="Calibri" w:eastAsia="Times New Roman" w:hAnsi="Calibri" w:cs="Times New Roman"/>
          <w:lang w:eastAsia="ru-RU"/>
        </w:rPr>
      </w:pPr>
    </w:p>
    <w:p w:rsidR="003D7F54" w:rsidRPr="003D7F54" w:rsidRDefault="003D7F54" w:rsidP="003D7F54">
      <w:pPr>
        <w:spacing w:after="160" w:line="238"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Обозначенные противодействующие силы приблизительно сопоставимы по человеческим и материальным ресурсам, но разнятся по характеру организации (централизация и </w:t>
      </w:r>
      <w:proofErr w:type="spellStart"/>
      <w:r w:rsidRPr="003D7F54">
        <w:rPr>
          <w:rFonts w:ascii="Times New Roman" w:eastAsia="Times New Roman" w:hAnsi="Times New Roman" w:cs="Times New Roman"/>
          <w:lang w:eastAsia="ru-RU"/>
        </w:rPr>
        <w:t>плюралистичность</w:t>
      </w:r>
      <w:proofErr w:type="spellEnd"/>
      <w:r w:rsidRPr="003D7F54">
        <w:rPr>
          <w:rFonts w:ascii="Times New Roman" w:eastAsia="Times New Roman" w:hAnsi="Times New Roman" w:cs="Times New Roman"/>
          <w:lang w:eastAsia="ru-RU"/>
        </w:rPr>
        <w:t>), методам деятельности (по закону и «по понятиям»), контингенту, целям и принципам. Преступность аморфна, подвижна и трудноуловима. Государственная система в отдельных случаях может быть отчасти инерционна, но обладает мобилизационной готовностью. Ее не полностью используемым резервом следует считать гражданское общество. Обе стороны способны к прогнозированию ситуаций и осуществляют его с большим или меньшим успехом.</w:t>
      </w:r>
    </w:p>
    <w:p w:rsidR="003D7F54" w:rsidRPr="003D7F54" w:rsidRDefault="003D7F54" w:rsidP="003D7F54">
      <w:pPr>
        <w:spacing w:after="160" w:line="15" w:lineRule="exact"/>
        <w:rPr>
          <w:rFonts w:ascii="Calibri" w:eastAsia="Times New Roman" w:hAnsi="Calibri" w:cs="Times New Roman"/>
          <w:lang w:eastAsia="ru-RU"/>
        </w:rPr>
      </w:pPr>
    </w:p>
    <w:p w:rsidR="003D7F54" w:rsidRPr="003D7F54" w:rsidRDefault="003D7F54" w:rsidP="003D7F54">
      <w:pPr>
        <w:spacing w:after="160" w:line="236"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Глубоко продуманная криминализация общественно опасных деяний служит первоосновой для разработки и применения стратегий борьбы с преступностью. В действительной жизни такой обоснованной криминализации пока что не создано ни в нашей стране, ни за рубежом.</w:t>
      </w:r>
    </w:p>
    <w:p w:rsidR="003D7F54" w:rsidRPr="003D7F54" w:rsidRDefault="003D7F54" w:rsidP="003D7F54">
      <w:pPr>
        <w:spacing w:after="160" w:line="12" w:lineRule="exact"/>
        <w:rPr>
          <w:rFonts w:ascii="Calibri" w:eastAsia="Times New Roman" w:hAnsi="Calibri" w:cs="Times New Roman"/>
          <w:lang w:eastAsia="ru-RU"/>
        </w:rPr>
      </w:pPr>
    </w:p>
    <w:p w:rsidR="003D7F54" w:rsidRPr="003D7F54" w:rsidRDefault="003D7F54" w:rsidP="003D7F54">
      <w:pPr>
        <w:spacing w:after="160" w:line="239"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Стратегия изоляции преступника от общества также изживает себя. Она сохраняется </w:t>
      </w:r>
      <w:proofErr w:type="gramStart"/>
      <w:r w:rsidRPr="003D7F54">
        <w:rPr>
          <w:rFonts w:ascii="Times New Roman" w:eastAsia="Times New Roman" w:hAnsi="Times New Roman" w:cs="Times New Roman"/>
          <w:lang w:eastAsia="ru-RU"/>
        </w:rPr>
        <w:t>только</w:t>
      </w:r>
      <w:proofErr w:type="gramEnd"/>
      <w:r w:rsidRPr="003D7F54">
        <w:rPr>
          <w:rFonts w:ascii="Times New Roman" w:eastAsia="Times New Roman" w:hAnsi="Times New Roman" w:cs="Times New Roman"/>
          <w:lang w:eastAsia="ru-RU"/>
        </w:rPr>
        <w:t xml:space="preserve"> как средство на какое-то время обезопасить общество от опасных преступников, и в этом ее оправдание. Исправление преступника путем наказания остается пока что достаточно широко применяемой стратегией. Однако слово «исправление» в сочетании со словом «наказание» создает лишь видимость причинной связи между ними. Настоящее исправление в условиях лишения свободы трудноосуществимо. Заключение в тюрьме (колонии и т. п.) есть лишь первый этап </w:t>
      </w:r>
      <w:proofErr w:type="spellStart"/>
      <w:r w:rsidRPr="003D7F54">
        <w:rPr>
          <w:rFonts w:ascii="Times New Roman" w:eastAsia="Times New Roman" w:hAnsi="Times New Roman" w:cs="Times New Roman"/>
          <w:lang w:eastAsia="ru-RU"/>
        </w:rPr>
        <w:t>ресоциализации</w:t>
      </w:r>
      <w:proofErr w:type="spellEnd"/>
      <w:r w:rsidRPr="003D7F54">
        <w:rPr>
          <w:rFonts w:ascii="Times New Roman" w:eastAsia="Times New Roman" w:hAnsi="Times New Roman" w:cs="Times New Roman"/>
          <w:lang w:eastAsia="ru-RU"/>
        </w:rPr>
        <w:t xml:space="preserve"> преступника; она возможна (разумеется, не для каждой личности) уже после освобождения, при создании всех необходимых для этого условий. Необходимо больше применять наказания без лишения свободы. Круг такого рода наказаний надо расширить, сократив тем самым практику изоляции осужденных от общества.</w:t>
      </w:r>
    </w:p>
    <w:p w:rsidR="003D7F54" w:rsidRPr="003D7F54" w:rsidRDefault="003D7F54" w:rsidP="003D7F54">
      <w:pPr>
        <w:spacing w:after="160" w:line="10" w:lineRule="exact"/>
        <w:rPr>
          <w:rFonts w:ascii="Calibri" w:eastAsia="Times New Roman" w:hAnsi="Calibri" w:cs="Times New Roman"/>
          <w:lang w:eastAsia="ru-RU"/>
        </w:rPr>
      </w:pPr>
    </w:p>
    <w:p w:rsidR="003D7F54" w:rsidRPr="003D7F54" w:rsidRDefault="003D7F54" w:rsidP="003D7F54">
      <w:pPr>
        <w:spacing w:after="160" w:line="238"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Главное направление предупреждения преступности, в том числе и ее современных форм, – это социальная профилактика, понимаемая как модернизация социально-экономической, политической и духовной сфер жизни общества. За социальной профилактикой – будущее. Вместе с тем эта стратегия не отменяет других, особенно если принять во внимание ограниченные возможности сегодняшнего дня и постоянное совершенствование форм и методов преступного поведения, что требует столь же постоянной работы и над совершенствованием противодействующих ему мер.</w:t>
      </w:r>
    </w:p>
    <w:p w:rsidR="003D7F54" w:rsidRPr="003D7F54" w:rsidRDefault="003D7F54" w:rsidP="003D7F54">
      <w:pPr>
        <w:spacing w:after="160" w:line="15" w:lineRule="exact"/>
        <w:rPr>
          <w:rFonts w:ascii="Calibri" w:eastAsia="Times New Roman" w:hAnsi="Calibri" w:cs="Times New Roman"/>
          <w:lang w:eastAsia="ru-RU"/>
        </w:rPr>
      </w:pPr>
    </w:p>
    <w:p w:rsidR="003D7F54" w:rsidRPr="003D7F54" w:rsidRDefault="003D7F54" w:rsidP="003D7F54">
      <w:pPr>
        <w:spacing w:after="160" w:line="238"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Перечень стратегий борьбы с преступностью дополняют меры безопасности, которые направлены не против конкретных лиц, а против неопределенного, неизвестного и, может быть, даже несуществующего противника. Это в полном смысле слова превентивные меры, имеющие своей целью защитить важный объект. Несмотря на несовершенство многих организационных и технических средств, можно утверждать, что меры безопасности – важное звено в цепи стратегий борьбы с преступностью. Они не могут применяться сами по себе, без связи с другими стратегиями, действующими одновременно или последовательно.</w:t>
      </w:r>
    </w:p>
    <w:p w:rsidR="003D7F54" w:rsidRPr="003D7F54" w:rsidRDefault="003D7F54" w:rsidP="003D7F54">
      <w:pPr>
        <w:spacing w:after="160" w:line="15" w:lineRule="exact"/>
        <w:rPr>
          <w:rFonts w:ascii="Calibri" w:eastAsia="Times New Roman" w:hAnsi="Calibri" w:cs="Times New Roman"/>
          <w:lang w:eastAsia="ru-RU"/>
        </w:rPr>
      </w:pPr>
    </w:p>
    <w:p w:rsidR="003D7F54" w:rsidRPr="003D7F54" w:rsidRDefault="003D7F54" w:rsidP="003D7F54">
      <w:pPr>
        <w:spacing w:after="160" w:line="236"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Меры безопасности завершают цепочку рассмотренных стратегий, причем их развитие, совершенствование и применение самым тесным образом связано с развитием современных информационных и иных технологий, улучшением управления и контроля.</w:t>
      </w:r>
    </w:p>
    <w:p w:rsidR="003D7F54" w:rsidRPr="003D7F54" w:rsidRDefault="003D7F54" w:rsidP="003D7F54">
      <w:pPr>
        <w:spacing w:after="160" w:line="12" w:lineRule="exact"/>
        <w:rPr>
          <w:rFonts w:ascii="Calibri" w:eastAsia="Times New Roman" w:hAnsi="Calibri" w:cs="Times New Roman"/>
          <w:lang w:eastAsia="ru-RU"/>
        </w:rPr>
      </w:pPr>
    </w:p>
    <w:p w:rsidR="003D7F54" w:rsidRPr="003D7F54" w:rsidRDefault="003D7F54" w:rsidP="003D7F54">
      <w:pPr>
        <w:spacing w:after="160" w:line="239"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Интересен зарубежный опыт развития мер </w:t>
      </w:r>
      <w:proofErr w:type="spellStart"/>
      <w:r w:rsidRPr="003D7F54">
        <w:rPr>
          <w:rFonts w:ascii="Times New Roman" w:eastAsia="Times New Roman" w:hAnsi="Times New Roman" w:cs="Times New Roman"/>
          <w:lang w:eastAsia="ru-RU"/>
        </w:rPr>
        <w:t>ресоциализации</w:t>
      </w:r>
      <w:proofErr w:type="spellEnd"/>
      <w:r w:rsidRPr="003D7F54">
        <w:rPr>
          <w:rFonts w:ascii="Times New Roman" w:eastAsia="Times New Roman" w:hAnsi="Times New Roman" w:cs="Times New Roman"/>
          <w:lang w:eastAsia="ru-RU"/>
        </w:rPr>
        <w:t xml:space="preserve"> </w:t>
      </w:r>
      <w:proofErr w:type="spellStart"/>
      <w:r w:rsidRPr="003D7F54">
        <w:rPr>
          <w:rFonts w:ascii="Times New Roman" w:eastAsia="Times New Roman" w:hAnsi="Times New Roman" w:cs="Times New Roman"/>
          <w:lang w:eastAsia="ru-RU"/>
        </w:rPr>
        <w:t>осуждѐнных</w:t>
      </w:r>
      <w:proofErr w:type="spellEnd"/>
      <w:r w:rsidRPr="003D7F54">
        <w:rPr>
          <w:rFonts w:ascii="Times New Roman" w:eastAsia="Times New Roman" w:hAnsi="Times New Roman" w:cs="Times New Roman"/>
          <w:lang w:eastAsia="ru-RU"/>
        </w:rPr>
        <w:t xml:space="preserve">. Основными тенденциями в области исполнения наказаний в зарубежных странах являются, с одной стороны, </w:t>
      </w:r>
      <w:proofErr w:type="spellStart"/>
      <w:r w:rsidRPr="003D7F54">
        <w:rPr>
          <w:rFonts w:ascii="Times New Roman" w:eastAsia="Times New Roman" w:hAnsi="Times New Roman" w:cs="Times New Roman"/>
          <w:lang w:eastAsia="ru-RU"/>
        </w:rPr>
        <w:t>гуманизация</w:t>
      </w:r>
      <w:proofErr w:type="spellEnd"/>
      <w:r w:rsidRPr="003D7F54">
        <w:rPr>
          <w:rFonts w:ascii="Times New Roman" w:eastAsia="Times New Roman" w:hAnsi="Times New Roman" w:cs="Times New Roman"/>
          <w:lang w:eastAsia="ru-RU"/>
        </w:rPr>
        <w:t xml:space="preserve"> и либерализация процесса исполнения наказания, связанного с лишением свободы, с другой – ужесточение карательной практики и условий содержания в отношении категорий осужденных, совершивших рецидивные преступления. Анализ показывает, что ведущие страны еще полностью не отказались от репрессивной цели наказания, но постепенно трансформируют ее в общую и затем частную превенцию. Альтернативные лишению свободы меры находят все большее </w:t>
      </w:r>
      <w:r w:rsidRPr="003D7F54">
        <w:rPr>
          <w:rFonts w:ascii="Times New Roman" w:eastAsia="Times New Roman" w:hAnsi="Times New Roman" w:cs="Times New Roman"/>
          <w:lang w:eastAsia="ru-RU"/>
        </w:rPr>
        <w:lastRenderedPageBreak/>
        <w:t>применение и показывают хорошие результаты [1]. Помимо социальной значимости эта тенденция имеет явные экономические преимущества. Так, в США стоимость 1 дня содержания заключенного в тюрьме выше, чем затраты на 10 дней условно-досрочного наказания или 22 дня пробации.</w:t>
      </w:r>
    </w:p>
    <w:p w:rsidR="003D7F54" w:rsidRPr="003D7F54" w:rsidRDefault="003D7F54" w:rsidP="003D7F54">
      <w:pPr>
        <w:spacing w:after="160" w:line="10" w:lineRule="exact"/>
        <w:rPr>
          <w:rFonts w:ascii="Calibri" w:eastAsia="Times New Roman" w:hAnsi="Calibri" w:cs="Times New Roman"/>
          <w:lang w:eastAsia="ru-RU"/>
        </w:rPr>
      </w:pPr>
    </w:p>
    <w:p w:rsidR="003D7F54" w:rsidRPr="003D7F54" w:rsidRDefault="003D7F54" w:rsidP="003D7F54">
      <w:pPr>
        <w:spacing w:after="160" w:line="235" w:lineRule="auto"/>
        <w:ind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Лишение свободы во многом доказало свою неэффективность с точки зрения влияния на исправление осужденных и предупреждение совершения новых преступлений. Во-первых,</w:t>
      </w:r>
    </w:p>
    <w:p w:rsidR="003D7F54" w:rsidRPr="003D7F54" w:rsidRDefault="003D7F54" w:rsidP="003D7F54">
      <w:pPr>
        <w:spacing w:after="160" w:line="259" w:lineRule="auto"/>
        <w:rPr>
          <w:rFonts w:ascii="Calibri" w:eastAsia="Times New Roman" w:hAnsi="Calibri" w:cs="Times New Roman"/>
          <w:lang w:eastAsia="ru-RU"/>
        </w:rPr>
        <w:sectPr w:rsidR="003D7F54" w:rsidRPr="003D7F54">
          <w:pgSz w:w="11900" w:h="16838"/>
          <w:pgMar w:top="855" w:right="1126" w:bottom="150" w:left="1240" w:header="0" w:footer="0" w:gutter="0"/>
          <w:cols w:space="720" w:equalWidth="0">
            <w:col w:w="9540"/>
          </w:cols>
        </w:sectPr>
      </w:pPr>
    </w:p>
    <w:p w:rsidR="003D7F54" w:rsidRPr="003D7F54" w:rsidRDefault="003D7F54" w:rsidP="003D7F54">
      <w:pPr>
        <w:spacing w:after="160" w:line="238" w:lineRule="auto"/>
        <w:ind w:left="7"/>
        <w:jc w:val="both"/>
        <w:rPr>
          <w:rFonts w:ascii="Calibri" w:eastAsia="Times New Roman" w:hAnsi="Calibri" w:cs="Times New Roman"/>
          <w:sz w:val="20"/>
          <w:szCs w:val="20"/>
          <w:lang w:eastAsia="ru-RU"/>
        </w:rPr>
      </w:pPr>
      <w:proofErr w:type="spellStart"/>
      <w:r w:rsidRPr="003D7F54">
        <w:rPr>
          <w:rFonts w:ascii="Times New Roman" w:eastAsia="Times New Roman" w:hAnsi="Times New Roman" w:cs="Times New Roman"/>
          <w:lang w:eastAsia="ru-RU"/>
        </w:rPr>
        <w:lastRenderedPageBreak/>
        <w:t>вание</w:t>
      </w:r>
      <w:proofErr w:type="spellEnd"/>
      <w:r w:rsidRPr="003D7F54">
        <w:rPr>
          <w:rFonts w:ascii="Times New Roman" w:eastAsia="Times New Roman" w:hAnsi="Times New Roman" w:cs="Times New Roman"/>
          <w:lang w:eastAsia="ru-RU"/>
        </w:rPr>
        <w:t xml:space="preserve"> наказания в виде лишения свободы препятствует последующей социальной адаптации личности, ее возвращению в общество: человек в условиях изоляции утрачивает социально значимые навыки, приобретает в местах лишения свободы криминальную субкультуру, которая также не способствует </w:t>
      </w:r>
      <w:proofErr w:type="spellStart"/>
      <w:r w:rsidRPr="003D7F54">
        <w:rPr>
          <w:rFonts w:ascii="Times New Roman" w:eastAsia="Times New Roman" w:hAnsi="Times New Roman" w:cs="Times New Roman"/>
          <w:lang w:eastAsia="ru-RU"/>
        </w:rPr>
        <w:t>ресоциализации</w:t>
      </w:r>
      <w:proofErr w:type="spellEnd"/>
      <w:r w:rsidRPr="003D7F54">
        <w:rPr>
          <w:rFonts w:ascii="Times New Roman" w:eastAsia="Times New Roman" w:hAnsi="Times New Roman" w:cs="Times New Roman"/>
          <w:lang w:eastAsia="ru-RU"/>
        </w:rPr>
        <w:t xml:space="preserve"> личности. Во-вторых, отбывание наказания без изоляции от общества под надзором квалифицированного персонала позволяет избежать негативных нравственных, психологических и физических последствий изоляции [2]. Если говорить об экономической составляющей, то санкции, не связанные с изоляцией от общества, обладают</w:t>
      </w:r>
    </w:p>
    <w:p w:rsidR="003D7F54" w:rsidRPr="003D7F54" w:rsidRDefault="003D7F54" w:rsidP="003D7F54">
      <w:pPr>
        <w:spacing w:after="160" w:line="13" w:lineRule="exact"/>
        <w:rPr>
          <w:rFonts w:ascii="Calibri" w:eastAsia="Times New Roman" w:hAnsi="Calibri" w:cs="Times New Roman"/>
          <w:sz w:val="20"/>
          <w:szCs w:val="20"/>
          <w:lang w:eastAsia="ru-RU"/>
        </w:rPr>
      </w:pPr>
    </w:p>
    <w:p w:rsidR="003D7F54" w:rsidRPr="003D7F54" w:rsidRDefault="003D7F54" w:rsidP="003D7F54">
      <w:pPr>
        <w:spacing w:after="160" w:line="238" w:lineRule="auto"/>
        <w:ind w:left="7"/>
        <w:jc w:val="both"/>
        <w:rPr>
          <w:rFonts w:ascii="Calibri" w:eastAsia="Times New Roman" w:hAnsi="Calibri" w:cs="Times New Roman"/>
          <w:sz w:val="20"/>
          <w:szCs w:val="20"/>
          <w:lang w:eastAsia="ru-RU"/>
        </w:rPr>
      </w:pPr>
      <w:r w:rsidRPr="003D7F54">
        <w:rPr>
          <w:rFonts w:ascii="Times New Roman" w:eastAsia="Times New Roman" w:hAnsi="Times New Roman" w:cs="Times New Roman"/>
          <w:lang w:eastAsia="ru-RU"/>
        </w:rPr>
        <w:t xml:space="preserve">значительными преимуществами, позволяя разгрузить пенитенциарные учреждения, перераспределив финансовые ресурсы, направить усилия государства на </w:t>
      </w:r>
      <w:proofErr w:type="gramStart"/>
      <w:r w:rsidRPr="003D7F54">
        <w:rPr>
          <w:rFonts w:ascii="Times New Roman" w:eastAsia="Times New Roman" w:hAnsi="Times New Roman" w:cs="Times New Roman"/>
          <w:lang w:eastAsia="ru-RU"/>
        </w:rPr>
        <w:t>более адресную</w:t>
      </w:r>
      <w:proofErr w:type="gramEnd"/>
      <w:r w:rsidRPr="003D7F54">
        <w:rPr>
          <w:rFonts w:ascii="Times New Roman" w:eastAsia="Times New Roman" w:hAnsi="Times New Roman" w:cs="Times New Roman"/>
          <w:lang w:eastAsia="ru-RU"/>
        </w:rPr>
        <w:t xml:space="preserve"> работу по исполнению наказания. Современная уголовная политика большинства стран имеет своей целью расширение доступности условно-досрочного освобождения и круга лиц, подпадающих под него. В частности, в Нью-Йорке больше возможностей условно-досрочного освобождения для хронически больных заключенных, вследствие чего прогнозируемая ежегодная экономия составляет 2 </w:t>
      </w:r>
      <w:proofErr w:type="gramStart"/>
      <w:r w:rsidRPr="003D7F54">
        <w:rPr>
          <w:rFonts w:ascii="Times New Roman" w:eastAsia="Times New Roman" w:hAnsi="Times New Roman" w:cs="Times New Roman"/>
          <w:lang w:eastAsia="ru-RU"/>
        </w:rPr>
        <w:t>млн</w:t>
      </w:r>
      <w:proofErr w:type="gramEnd"/>
      <w:r w:rsidRPr="003D7F54">
        <w:rPr>
          <w:rFonts w:ascii="Times New Roman" w:eastAsia="Times New Roman" w:hAnsi="Times New Roman" w:cs="Times New Roman"/>
          <w:lang w:eastAsia="ru-RU"/>
        </w:rPr>
        <w:t xml:space="preserve"> долл.</w:t>
      </w:r>
    </w:p>
    <w:p w:rsidR="003D7F54" w:rsidRPr="003D7F54" w:rsidRDefault="003D7F54" w:rsidP="003D7F54">
      <w:pPr>
        <w:spacing w:after="160" w:line="14" w:lineRule="exact"/>
        <w:rPr>
          <w:rFonts w:ascii="Calibri" w:eastAsia="Times New Roman" w:hAnsi="Calibri" w:cs="Times New Roman"/>
          <w:sz w:val="20"/>
          <w:szCs w:val="20"/>
          <w:lang w:eastAsia="ru-RU"/>
        </w:rPr>
      </w:pPr>
    </w:p>
    <w:p w:rsidR="003D7F54" w:rsidRPr="003D7F54" w:rsidRDefault="003D7F54" w:rsidP="003D7F54">
      <w:pPr>
        <w:numPr>
          <w:ilvl w:val="0"/>
          <w:numId w:val="4"/>
        </w:numPr>
        <w:tabs>
          <w:tab w:val="left" w:pos="209"/>
        </w:tabs>
        <w:spacing w:after="0" w:line="234" w:lineRule="auto"/>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Вашингтоне аналогичная программа охватывает и людей старше 55 лет, что дополнительно позволяет сэкономить 1,5 </w:t>
      </w:r>
      <w:proofErr w:type="gramStart"/>
      <w:r w:rsidRPr="003D7F54">
        <w:rPr>
          <w:rFonts w:ascii="Times New Roman" w:eastAsia="Times New Roman" w:hAnsi="Times New Roman" w:cs="Times New Roman"/>
          <w:lang w:eastAsia="ru-RU"/>
        </w:rPr>
        <w:t>млн</w:t>
      </w:r>
      <w:proofErr w:type="gramEnd"/>
      <w:r w:rsidRPr="003D7F54">
        <w:rPr>
          <w:rFonts w:ascii="Times New Roman" w:eastAsia="Times New Roman" w:hAnsi="Times New Roman" w:cs="Times New Roman"/>
          <w:lang w:eastAsia="ru-RU"/>
        </w:rPr>
        <w:t xml:space="preserve"> долл.</w:t>
      </w:r>
    </w:p>
    <w:p w:rsidR="003D7F54" w:rsidRPr="003D7F54" w:rsidRDefault="003D7F54" w:rsidP="003D7F54">
      <w:pPr>
        <w:spacing w:after="160" w:line="13" w:lineRule="exact"/>
        <w:rPr>
          <w:rFonts w:ascii="Calibri" w:eastAsia="Times New Roman" w:hAnsi="Calibri" w:cs="Times New Roman"/>
          <w:lang w:eastAsia="ru-RU"/>
        </w:rPr>
      </w:pPr>
    </w:p>
    <w:p w:rsidR="003D7F54" w:rsidRPr="003D7F54" w:rsidRDefault="003D7F54" w:rsidP="003D7F54">
      <w:pPr>
        <w:spacing w:after="160" w:line="238" w:lineRule="auto"/>
        <w:ind w:left="7"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Западные страны накопили достаточный опыт </w:t>
      </w:r>
      <w:proofErr w:type="spellStart"/>
      <w:r w:rsidRPr="003D7F54">
        <w:rPr>
          <w:rFonts w:ascii="Times New Roman" w:eastAsia="Times New Roman" w:hAnsi="Times New Roman" w:cs="Times New Roman"/>
          <w:lang w:eastAsia="ru-RU"/>
        </w:rPr>
        <w:t>ресоциализации</w:t>
      </w:r>
      <w:proofErr w:type="spellEnd"/>
      <w:r w:rsidRPr="003D7F54">
        <w:rPr>
          <w:rFonts w:ascii="Times New Roman" w:eastAsia="Times New Roman" w:hAnsi="Times New Roman" w:cs="Times New Roman"/>
          <w:lang w:eastAsia="ru-RU"/>
        </w:rPr>
        <w:t xml:space="preserve"> осужденных, в том числе с точки зрения финансового обеспечения. Так, в США некоторые округа используют финансовое стимулирование в целях </w:t>
      </w:r>
      <w:proofErr w:type="gramStart"/>
      <w:r w:rsidRPr="003D7F54">
        <w:rPr>
          <w:rFonts w:ascii="Times New Roman" w:eastAsia="Times New Roman" w:hAnsi="Times New Roman" w:cs="Times New Roman"/>
          <w:lang w:eastAsia="ru-RU"/>
        </w:rPr>
        <w:t>повышения эффективности процесса исполнения наказаний</w:t>
      </w:r>
      <w:proofErr w:type="gramEnd"/>
      <w:r w:rsidRPr="003D7F54">
        <w:rPr>
          <w:rFonts w:ascii="Times New Roman" w:eastAsia="Times New Roman" w:hAnsi="Times New Roman" w:cs="Times New Roman"/>
          <w:lang w:eastAsia="ru-RU"/>
        </w:rPr>
        <w:t xml:space="preserve"> в исправительных учреждениях. В 2009 г. в штате Иллинойс принят Закон о сокращении преступности, на основании которого дополнительные бюджетные средства направляются округам по результатам их пенитенциарной деятельности (в частности, уровня рецидивной преступности среди их бывших заключенных). Аналогичные финансовые стимулы применяются в Калифорнии. С 2007 г. в Колорадо одно из приоритетных мест отдается реабилитационным программам на основании научно обоснованных методов, направленных на повышение качества </w:t>
      </w:r>
      <w:proofErr w:type="spellStart"/>
      <w:r w:rsidRPr="003D7F54">
        <w:rPr>
          <w:rFonts w:ascii="Times New Roman" w:eastAsia="Times New Roman" w:hAnsi="Times New Roman" w:cs="Times New Roman"/>
          <w:lang w:eastAsia="ru-RU"/>
        </w:rPr>
        <w:t>ресоциализации</w:t>
      </w:r>
      <w:proofErr w:type="spellEnd"/>
      <w:r w:rsidRPr="003D7F54">
        <w:rPr>
          <w:rFonts w:ascii="Times New Roman" w:eastAsia="Times New Roman" w:hAnsi="Times New Roman" w:cs="Times New Roman"/>
          <w:lang w:eastAsia="ru-RU"/>
        </w:rPr>
        <w:t xml:space="preserve"> осужденных. Несмотря на финансовый кризис, данная программа в 2009–2010 гг. профинансирована полностью (9,5 </w:t>
      </w:r>
      <w:proofErr w:type="gramStart"/>
      <w:r w:rsidRPr="003D7F54">
        <w:rPr>
          <w:rFonts w:ascii="Times New Roman" w:eastAsia="Times New Roman" w:hAnsi="Times New Roman" w:cs="Times New Roman"/>
          <w:lang w:eastAsia="ru-RU"/>
        </w:rPr>
        <w:t>млн</w:t>
      </w:r>
      <w:proofErr w:type="gramEnd"/>
      <w:r w:rsidRPr="003D7F54">
        <w:rPr>
          <w:rFonts w:ascii="Times New Roman" w:eastAsia="Times New Roman" w:hAnsi="Times New Roman" w:cs="Times New Roman"/>
          <w:lang w:eastAsia="ru-RU"/>
        </w:rPr>
        <w:t xml:space="preserve"> долл.), что, по прогнозам, в течение следующих пяти лет приведет к экономии более чем 380 млн долл.</w:t>
      </w:r>
    </w:p>
    <w:p w:rsidR="003D7F54" w:rsidRPr="003D7F54" w:rsidRDefault="003D7F54" w:rsidP="003D7F54">
      <w:pPr>
        <w:spacing w:after="160" w:line="25" w:lineRule="exact"/>
        <w:rPr>
          <w:rFonts w:ascii="Calibri" w:eastAsia="Times New Roman" w:hAnsi="Calibri" w:cs="Times New Roman"/>
          <w:lang w:eastAsia="ru-RU"/>
        </w:rPr>
      </w:pPr>
    </w:p>
    <w:p w:rsidR="003D7F54" w:rsidRPr="003D7F54" w:rsidRDefault="003D7F54" w:rsidP="003D7F54">
      <w:pPr>
        <w:spacing w:after="160" w:line="235" w:lineRule="auto"/>
        <w:ind w:left="7"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Финансирование программ </w:t>
      </w:r>
      <w:proofErr w:type="spellStart"/>
      <w:r w:rsidRPr="003D7F54">
        <w:rPr>
          <w:rFonts w:ascii="Times New Roman" w:eastAsia="Times New Roman" w:hAnsi="Times New Roman" w:cs="Times New Roman"/>
          <w:lang w:eastAsia="ru-RU"/>
        </w:rPr>
        <w:t>ресоциализации</w:t>
      </w:r>
      <w:proofErr w:type="spellEnd"/>
      <w:r w:rsidRPr="003D7F54">
        <w:rPr>
          <w:rFonts w:ascii="Times New Roman" w:eastAsia="Times New Roman" w:hAnsi="Times New Roman" w:cs="Times New Roman"/>
          <w:lang w:eastAsia="ru-RU"/>
        </w:rPr>
        <w:t xml:space="preserve"> зарубежными государствами осуществляется не только централизованно, через пенитенциарную систему, но и при помощи общественных организаций и региональных органов власти.</w:t>
      </w:r>
    </w:p>
    <w:p w:rsidR="003D7F54" w:rsidRPr="003D7F54" w:rsidRDefault="003D7F54" w:rsidP="003D7F54">
      <w:pPr>
        <w:spacing w:after="160" w:line="15" w:lineRule="exact"/>
        <w:rPr>
          <w:rFonts w:ascii="Calibri" w:eastAsia="Times New Roman" w:hAnsi="Calibri" w:cs="Times New Roman"/>
          <w:lang w:eastAsia="ru-RU"/>
        </w:rPr>
      </w:pPr>
    </w:p>
    <w:p w:rsidR="003D7F54" w:rsidRPr="003D7F54" w:rsidRDefault="003D7F54" w:rsidP="003D7F54">
      <w:pPr>
        <w:spacing w:after="160" w:line="238" w:lineRule="auto"/>
        <w:ind w:left="7"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Так, во Франции реабилитационная работа с осужденными как направление социальной политики ведется муниципалитетами в основном на региональном уровне. В Великобритании и Финляндии наряду с государственными социальными структурами широко развита сеть неправительственных структур, или полугосударственных образований, которые финансируются и контролируются государством. В их функции входят: разработка конкретных социальных программ, их реализация, социальная помощь, привлечение к социальной работе необходимых специалистов на общественных началах и оказание помощи осужденным. В Германии исторически сложилось традиционное участие церкви в оказании социальной помощи, поэтому проблемами осужденных занимаются не только государственные, но и религиозные организации [3, 4].</w:t>
      </w:r>
    </w:p>
    <w:p w:rsidR="003D7F54" w:rsidRPr="003D7F54" w:rsidRDefault="003D7F54" w:rsidP="003D7F54">
      <w:pPr>
        <w:spacing w:after="160" w:line="17" w:lineRule="exact"/>
        <w:rPr>
          <w:rFonts w:ascii="Calibri" w:eastAsia="Times New Roman" w:hAnsi="Calibri" w:cs="Times New Roman"/>
          <w:lang w:eastAsia="ru-RU"/>
        </w:rPr>
      </w:pPr>
    </w:p>
    <w:p w:rsidR="003D7F54" w:rsidRPr="003D7F54" w:rsidRDefault="003D7F54" w:rsidP="003D7F54">
      <w:pPr>
        <w:spacing w:after="160" w:line="236" w:lineRule="auto"/>
        <w:ind w:left="7" w:firstLine="708"/>
        <w:jc w:val="both"/>
        <w:rPr>
          <w:rFonts w:ascii="Calibri" w:eastAsia="Times New Roman" w:hAnsi="Calibri" w:cs="Times New Roman"/>
          <w:lang w:eastAsia="ru-RU"/>
        </w:rPr>
      </w:pPr>
      <w:r w:rsidRPr="003D7F54">
        <w:rPr>
          <w:rFonts w:ascii="Times New Roman" w:eastAsia="Times New Roman" w:hAnsi="Times New Roman" w:cs="Times New Roman"/>
          <w:lang w:eastAsia="ru-RU"/>
        </w:rPr>
        <w:t xml:space="preserve">Таким образом, следует активно искать более совершенные пути наказания за преступления, от которых выигрывало бы общество, а пенитенциарная система стала бы источником, прежде всего, </w:t>
      </w:r>
      <w:proofErr w:type="spellStart"/>
      <w:r w:rsidRPr="003D7F54">
        <w:rPr>
          <w:rFonts w:ascii="Times New Roman" w:eastAsia="Times New Roman" w:hAnsi="Times New Roman" w:cs="Times New Roman"/>
          <w:lang w:eastAsia="ru-RU"/>
        </w:rPr>
        <w:t>ресоциализированных</w:t>
      </w:r>
      <w:proofErr w:type="spellEnd"/>
      <w:r w:rsidRPr="003D7F54">
        <w:rPr>
          <w:rFonts w:ascii="Times New Roman" w:eastAsia="Times New Roman" w:hAnsi="Times New Roman" w:cs="Times New Roman"/>
          <w:lang w:eastAsia="ru-RU"/>
        </w:rPr>
        <w:t>, полезных обществу людей.</w:t>
      </w:r>
    </w:p>
    <w:p w:rsidR="003D7F54" w:rsidRPr="003D7F54" w:rsidRDefault="003D7F54" w:rsidP="003D7F54">
      <w:pPr>
        <w:spacing w:after="160" w:line="123" w:lineRule="exact"/>
        <w:rPr>
          <w:rFonts w:ascii="Calibri" w:eastAsia="Times New Roman" w:hAnsi="Calibri" w:cs="Times New Roman"/>
          <w:sz w:val="20"/>
          <w:szCs w:val="20"/>
          <w:lang w:eastAsia="ru-RU"/>
        </w:rPr>
      </w:pPr>
    </w:p>
    <w:p w:rsidR="003D7F54" w:rsidRPr="003D7F54" w:rsidRDefault="003D7F54" w:rsidP="003D7F54">
      <w:pPr>
        <w:spacing w:after="160" w:line="259" w:lineRule="auto"/>
        <w:ind w:left="4567"/>
        <w:rPr>
          <w:rFonts w:ascii="Calibri" w:eastAsia="Times New Roman" w:hAnsi="Calibri" w:cs="Times New Roman"/>
          <w:sz w:val="20"/>
          <w:szCs w:val="20"/>
          <w:lang w:eastAsia="ru-RU"/>
        </w:rPr>
      </w:pPr>
      <w:r w:rsidRPr="003D7F54">
        <w:rPr>
          <w:rFonts w:ascii="Times New Roman" w:eastAsia="Times New Roman" w:hAnsi="Times New Roman" w:cs="Times New Roman"/>
          <w:lang w:eastAsia="ru-RU"/>
        </w:rPr>
        <w:t>Литература</w:t>
      </w:r>
    </w:p>
    <w:p w:rsidR="003D7F54" w:rsidRPr="003D7F54" w:rsidRDefault="003D7F54" w:rsidP="003D7F54">
      <w:pPr>
        <w:spacing w:after="160" w:line="131" w:lineRule="exact"/>
        <w:rPr>
          <w:rFonts w:ascii="Calibri" w:eastAsia="Times New Roman" w:hAnsi="Calibri" w:cs="Times New Roman"/>
          <w:sz w:val="20"/>
          <w:szCs w:val="20"/>
          <w:lang w:eastAsia="ru-RU"/>
        </w:rPr>
      </w:pPr>
    </w:p>
    <w:p w:rsidR="003D7F54" w:rsidRPr="003D7F54" w:rsidRDefault="003D7F54" w:rsidP="003D7F54">
      <w:pPr>
        <w:numPr>
          <w:ilvl w:val="0"/>
          <w:numId w:val="5"/>
        </w:numPr>
        <w:tabs>
          <w:tab w:val="left" w:pos="1140"/>
        </w:tabs>
        <w:spacing w:after="0" w:line="242" w:lineRule="auto"/>
        <w:jc w:val="both"/>
        <w:rPr>
          <w:rFonts w:ascii="Calibri" w:eastAsia="Times New Roman" w:hAnsi="Calibri" w:cs="Times New Roman"/>
          <w:lang w:eastAsia="ru-RU"/>
        </w:rPr>
      </w:pPr>
      <w:r w:rsidRPr="003D7F54">
        <w:rPr>
          <w:rFonts w:ascii="Times New Roman" w:eastAsia="Times New Roman" w:hAnsi="Times New Roman" w:cs="Times New Roman"/>
          <w:lang w:eastAsia="ru-RU"/>
        </w:rPr>
        <w:lastRenderedPageBreak/>
        <w:t>Морозов М.В. Модернизация механизма обеспечения трудовой адаптации и социальной реабилитации осужденных – одно из приоритетных направлений развития УИС России // Вест. Владимир</w:t>
      </w:r>
      <w:proofErr w:type="gramStart"/>
      <w:r w:rsidRPr="003D7F54">
        <w:rPr>
          <w:rFonts w:ascii="Times New Roman" w:eastAsia="Times New Roman" w:hAnsi="Times New Roman" w:cs="Times New Roman"/>
          <w:lang w:eastAsia="ru-RU"/>
        </w:rPr>
        <w:t>.</w:t>
      </w:r>
      <w:proofErr w:type="gramEnd"/>
      <w:r w:rsidRPr="003D7F54">
        <w:rPr>
          <w:rFonts w:ascii="Times New Roman" w:eastAsia="Times New Roman" w:hAnsi="Times New Roman" w:cs="Times New Roman"/>
          <w:lang w:eastAsia="ru-RU"/>
        </w:rPr>
        <w:t xml:space="preserve"> </w:t>
      </w:r>
      <w:proofErr w:type="spellStart"/>
      <w:proofErr w:type="gramStart"/>
      <w:r w:rsidRPr="003D7F54">
        <w:rPr>
          <w:rFonts w:ascii="Times New Roman" w:eastAsia="Times New Roman" w:hAnsi="Times New Roman" w:cs="Times New Roman"/>
          <w:lang w:eastAsia="ru-RU"/>
        </w:rPr>
        <w:t>ю</w:t>
      </w:r>
      <w:proofErr w:type="gramEnd"/>
      <w:r w:rsidRPr="003D7F54">
        <w:rPr>
          <w:rFonts w:ascii="Times New Roman" w:eastAsia="Times New Roman" w:hAnsi="Times New Roman" w:cs="Times New Roman"/>
          <w:lang w:eastAsia="ru-RU"/>
        </w:rPr>
        <w:t>рид</w:t>
      </w:r>
      <w:proofErr w:type="spellEnd"/>
      <w:r w:rsidRPr="003D7F54">
        <w:rPr>
          <w:rFonts w:ascii="Times New Roman" w:eastAsia="Times New Roman" w:hAnsi="Times New Roman" w:cs="Times New Roman"/>
          <w:lang w:eastAsia="ru-RU"/>
        </w:rPr>
        <w:t>. ин-та. 2009. № 4. С. 28.</w:t>
      </w:r>
    </w:p>
    <w:p w:rsidR="003D7F54" w:rsidRPr="003D7F54" w:rsidRDefault="003D7F54" w:rsidP="003D7F54">
      <w:pPr>
        <w:spacing w:after="160" w:line="9" w:lineRule="exact"/>
        <w:rPr>
          <w:rFonts w:ascii="Calibri" w:eastAsia="Times New Roman" w:hAnsi="Calibri" w:cs="Times New Roman"/>
          <w:lang w:eastAsia="ru-RU"/>
        </w:rPr>
      </w:pPr>
    </w:p>
    <w:p w:rsidR="003D7F54" w:rsidRPr="003D7F54" w:rsidRDefault="003D7F54" w:rsidP="003D7F54">
      <w:pPr>
        <w:numPr>
          <w:ilvl w:val="0"/>
          <w:numId w:val="5"/>
        </w:numPr>
        <w:tabs>
          <w:tab w:val="left" w:pos="1140"/>
        </w:tabs>
        <w:spacing w:after="0" w:line="246" w:lineRule="auto"/>
        <w:rPr>
          <w:rFonts w:ascii="Calibri" w:eastAsia="Times New Roman" w:hAnsi="Calibri" w:cs="Times New Roman"/>
          <w:lang w:eastAsia="ru-RU"/>
        </w:rPr>
      </w:pPr>
      <w:r w:rsidRPr="003D7F54">
        <w:rPr>
          <w:rFonts w:ascii="Times New Roman" w:eastAsia="Times New Roman" w:hAnsi="Times New Roman" w:cs="Times New Roman"/>
          <w:lang w:eastAsia="ru-RU"/>
        </w:rPr>
        <w:t>Воронова Е.Л. Создание службы пробации для несовершеннолетних в России // Вопросы ювенальной юстиции. 2006. № 2 (7). С. 15.</w:t>
      </w:r>
    </w:p>
    <w:p w:rsidR="003D7F54" w:rsidRPr="003D7F54" w:rsidRDefault="003D7F54" w:rsidP="003D7F54">
      <w:pPr>
        <w:spacing w:after="160" w:line="4" w:lineRule="exact"/>
        <w:rPr>
          <w:rFonts w:ascii="Calibri" w:eastAsia="Times New Roman" w:hAnsi="Calibri" w:cs="Times New Roman"/>
          <w:lang w:eastAsia="ru-RU"/>
        </w:rPr>
      </w:pPr>
    </w:p>
    <w:p w:rsidR="003D7F54" w:rsidRPr="003D7F54" w:rsidRDefault="003D7F54" w:rsidP="003D7F54">
      <w:pPr>
        <w:numPr>
          <w:ilvl w:val="0"/>
          <w:numId w:val="5"/>
        </w:numPr>
        <w:tabs>
          <w:tab w:val="left" w:pos="1140"/>
        </w:tabs>
        <w:spacing w:after="0" w:line="244" w:lineRule="auto"/>
        <w:rPr>
          <w:rFonts w:ascii="Calibri" w:eastAsia="Times New Roman" w:hAnsi="Calibri" w:cs="Times New Roman"/>
          <w:lang w:eastAsia="ru-RU"/>
        </w:rPr>
      </w:pPr>
      <w:proofErr w:type="spellStart"/>
      <w:r w:rsidRPr="003D7F54">
        <w:rPr>
          <w:rFonts w:ascii="Times New Roman" w:eastAsia="Times New Roman" w:hAnsi="Times New Roman" w:cs="Times New Roman"/>
          <w:lang w:eastAsia="ru-RU"/>
        </w:rPr>
        <w:t>Ресоциализация</w:t>
      </w:r>
      <w:proofErr w:type="spellEnd"/>
      <w:r w:rsidRPr="003D7F54">
        <w:rPr>
          <w:rFonts w:ascii="Times New Roman" w:eastAsia="Times New Roman" w:hAnsi="Times New Roman" w:cs="Times New Roman"/>
          <w:lang w:eastAsia="ru-RU"/>
        </w:rPr>
        <w:t xml:space="preserve"> </w:t>
      </w:r>
      <w:proofErr w:type="spellStart"/>
      <w:r w:rsidRPr="003D7F54">
        <w:rPr>
          <w:rFonts w:ascii="Times New Roman" w:eastAsia="Times New Roman" w:hAnsi="Times New Roman" w:cs="Times New Roman"/>
          <w:lang w:eastAsia="ru-RU"/>
        </w:rPr>
        <w:t>осуждѐнных</w:t>
      </w:r>
      <w:proofErr w:type="spellEnd"/>
      <w:r w:rsidRPr="003D7F54">
        <w:rPr>
          <w:rFonts w:ascii="Times New Roman" w:eastAsia="Times New Roman" w:hAnsi="Times New Roman" w:cs="Times New Roman"/>
          <w:lang w:eastAsia="ru-RU"/>
        </w:rPr>
        <w:t xml:space="preserve"> в пенитенциарных учреждениях ФРГ (социально-психологический аспект): учеб</w:t>
      </w:r>
      <w:proofErr w:type="gramStart"/>
      <w:r w:rsidRPr="003D7F54">
        <w:rPr>
          <w:rFonts w:ascii="Times New Roman" w:eastAsia="Times New Roman" w:hAnsi="Times New Roman" w:cs="Times New Roman"/>
          <w:lang w:eastAsia="ru-RU"/>
        </w:rPr>
        <w:t>.</w:t>
      </w:r>
      <w:proofErr w:type="gramEnd"/>
      <w:r w:rsidRPr="003D7F54">
        <w:rPr>
          <w:rFonts w:ascii="Times New Roman" w:eastAsia="Times New Roman" w:hAnsi="Times New Roman" w:cs="Times New Roman"/>
          <w:lang w:eastAsia="ru-RU"/>
        </w:rPr>
        <w:t xml:space="preserve"> </w:t>
      </w:r>
      <w:proofErr w:type="gramStart"/>
      <w:r w:rsidRPr="003D7F54">
        <w:rPr>
          <w:rFonts w:ascii="Times New Roman" w:eastAsia="Times New Roman" w:hAnsi="Times New Roman" w:cs="Times New Roman"/>
          <w:lang w:eastAsia="ru-RU"/>
        </w:rPr>
        <w:t>п</w:t>
      </w:r>
      <w:proofErr w:type="gramEnd"/>
      <w:r w:rsidRPr="003D7F54">
        <w:rPr>
          <w:rFonts w:ascii="Times New Roman" w:eastAsia="Times New Roman" w:hAnsi="Times New Roman" w:cs="Times New Roman"/>
          <w:lang w:eastAsia="ru-RU"/>
        </w:rPr>
        <w:t>особие / Н.А. Андреев, В.М. Морозов [и др.]. М., 2001. С. 7.</w:t>
      </w:r>
    </w:p>
    <w:p w:rsidR="003D7F54" w:rsidRPr="003D7F54" w:rsidRDefault="003D7F54" w:rsidP="003D7F54">
      <w:pPr>
        <w:spacing w:after="160" w:line="9" w:lineRule="exact"/>
        <w:rPr>
          <w:rFonts w:ascii="Calibri" w:eastAsia="Times New Roman" w:hAnsi="Calibri" w:cs="Times New Roman"/>
          <w:lang w:eastAsia="ru-RU"/>
        </w:rPr>
      </w:pPr>
    </w:p>
    <w:p w:rsidR="003D7F54" w:rsidRPr="003D7F54" w:rsidRDefault="003D7F54" w:rsidP="003D7F54">
      <w:pPr>
        <w:numPr>
          <w:ilvl w:val="0"/>
          <w:numId w:val="5"/>
        </w:numPr>
        <w:tabs>
          <w:tab w:val="left" w:pos="1140"/>
        </w:tabs>
        <w:spacing w:after="0" w:line="244" w:lineRule="auto"/>
        <w:rPr>
          <w:rFonts w:ascii="Calibri" w:eastAsia="Times New Roman" w:hAnsi="Calibri" w:cs="Times New Roman"/>
          <w:lang w:eastAsia="ru-RU"/>
        </w:rPr>
      </w:pPr>
      <w:proofErr w:type="gramStart"/>
      <w:r w:rsidRPr="003D7F54">
        <w:rPr>
          <w:rFonts w:ascii="Times New Roman" w:eastAsia="Times New Roman" w:hAnsi="Times New Roman" w:cs="Times New Roman"/>
          <w:lang w:eastAsia="ru-RU"/>
        </w:rPr>
        <w:t>Рукосуев</w:t>
      </w:r>
      <w:proofErr w:type="gramEnd"/>
      <w:r w:rsidRPr="003D7F54">
        <w:rPr>
          <w:rFonts w:ascii="Times New Roman" w:eastAsia="Times New Roman" w:hAnsi="Times New Roman" w:cs="Times New Roman"/>
          <w:lang w:eastAsia="ru-RU"/>
        </w:rPr>
        <w:t xml:space="preserve"> С.Г., Никифоров А.А. Международная финансовая практика </w:t>
      </w:r>
      <w:proofErr w:type="spellStart"/>
      <w:r w:rsidRPr="003D7F54">
        <w:rPr>
          <w:rFonts w:ascii="Times New Roman" w:eastAsia="Times New Roman" w:hAnsi="Times New Roman" w:cs="Times New Roman"/>
          <w:lang w:eastAsia="ru-RU"/>
        </w:rPr>
        <w:t>ресоциализации</w:t>
      </w:r>
      <w:proofErr w:type="spellEnd"/>
      <w:r w:rsidRPr="003D7F54">
        <w:rPr>
          <w:rFonts w:ascii="Times New Roman" w:eastAsia="Times New Roman" w:hAnsi="Times New Roman" w:cs="Times New Roman"/>
          <w:lang w:eastAsia="ru-RU"/>
        </w:rPr>
        <w:t xml:space="preserve"> осужденных // Уголовно-исполнительное право. – 2010. № 2. – С.66-69.</w:t>
      </w:r>
    </w:p>
    <w:p w:rsidR="0033607B" w:rsidRPr="003D7F54" w:rsidRDefault="0033607B" w:rsidP="003D7F54"/>
    <w:sectPr w:rsidR="0033607B" w:rsidRPr="003D7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3EA"/>
    <w:multiLevelType w:val="hybridMultilevel"/>
    <w:tmpl w:val="0814519C"/>
    <w:lvl w:ilvl="0" w:tplc="380CB6FE">
      <w:start w:val="1"/>
      <w:numFmt w:val="bullet"/>
      <w:lvlText w:val="В"/>
      <w:lvlJc w:val="left"/>
    </w:lvl>
    <w:lvl w:ilvl="1" w:tplc="B2BEC564">
      <w:numFmt w:val="decimal"/>
      <w:lvlText w:val=""/>
      <w:lvlJc w:val="left"/>
    </w:lvl>
    <w:lvl w:ilvl="2" w:tplc="3DA8DA64">
      <w:numFmt w:val="decimal"/>
      <w:lvlText w:val=""/>
      <w:lvlJc w:val="left"/>
    </w:lvl>
    <w:lvl w:ilvl="3" w:tplc="C6AC2C62">
      <w:numFmt w:val="decimal"/>
      <w:lvlText w:val=""/>
      <w:lvlJc w:val="left"/>
    </w:lvl>
    <w:lvl w:ilvl="4" w:tplc="375C3BFE">
      <w:numFmt w:val="decimal"/>
      <w:lvlText w:val=""/>
      <w:lvlJc w:val="left"/>
    </w:lvl>
    <w:lvl w:ilvl="5" w:tplc="D8140C9A">
      <w:numFmt w:val="decimal"/>
      <w:lvlText w:val=""/>
      <w:lvlJc w:val="left"/>
    </w:lvl>
    <w:lvl w:ilvl="6" w:tplc="CA6E5A02">
      <w:numFmt w:val="decimal"/>
      <w:lvlText w:val=""/>
      <w:lvlJc w:val="left"/>
    </w:lvl>
    <w:lvl w:ilvl="7" w:tplc="61429C4A">
      <w:numFmt w:val="decimal"/>
      <w:lvlText w:val=""/>
      <w:lvlJc w:val="left"/>
    </w:lvl>
    <w:lvl w:ilvl="8" w:tplc="71764CE2">
      <w:numFmt w:val="decimal"/>
      <w:lvlText w:val=""/>
      <w:lvlJc w:val="left"/>
    </w:lvl>
  </w:abstractNum>
  <w:abstractNum w:abstractNumId="1">
    <w:nsid w:val="00003CD6"/>
    <w:multiLevelType w:val="hybridMultilevel"/>
    <w:tmpl w:val="A1CA6756"/>
    <w:lvl w:ilvl="0" w:tplc="BE60D87C">
      <w:start w:val="1"/>
      <w:numFmt w:val="decimal"/>
      <w:lvlText w:val="%1."/>
      <w:lvlJc w:val="left"/>
    </w:lvl>
    <w:lvl w:ilvl="1" w:tplc="ACB2D696">
      <w:numFmt w:val="decimal"/>
      <w:lvlText w:val=""/>
      <w:lvlJc w:val="left"/>
    </w:lvl>
    <w:lvl w:ilvl="2" w:tplc="CC427C52">
      <w:numFmt w:val="decimal"/>
      <w:lvlText w:val=""/>
      <w:lvlJc w:val="left"/>
    </w:lvl>
    <w:lvl w:ilvl="3" w:tplc="C19E7210">
      <w:numFmt w:val="decimal"/>
      <w:lvlText w:val=""/>
      <w:lvlJc w:val="left"/>
    </w:lvl>
    <w:lvl w:ilvl="4" w:tplc="2D4C3870">
      <w:numFmt w:val="decimal"/>
      <w:lvlText w:val=""/>
      <w:lvlJc w:val="left"/>
    </w:lvl>
    <w:lvl w:ilvl="5" w:tplc="B1128802">
      <w:numFmt w:val="decimal"/>
      <w:lvlText w:val=""/>
      <w:lvlJc w:val="left"/>
    </w:lvl>
    <w:lvl w:ilvl="6" w:tplc="26E6BC50">
      <w:numFmt w:val="decimal"/>
      <w:lvlText w:val=""/>
      <w:lvlJc w:val="left"/>
    </w:lvl>
    <w:lvl w:ilvl="7" w:tplc="E722A7AC">
      <w:numFmt w:val="decimal"/>
      <w:lvlText w:val=""/>
      <w:lvlJc w:val="left"/>
    </w:lvl>
    <w:lvl w:ilvl="8" w:tplc="DE422324">
      <w:numFmt w:val="decimal"/>
      <w:lvlText w:val=""/>
      <w:lvlJc w:val="left"/>
    </w:lvl>
  </w:abstractNum>
  <w:abstractNum w:abstractNumId="2">
    <w:nsid w:val="00005753"/>
    <w:multiLevelType w:val="hybridMultilevel"/>
    <w:tmpl w:val="D1C87EC6"/>
    <w:lvl w:ilvl="0" w:tplc="E28A73C2">
      <w:start w:val="1"/>
      <w:numFmt w:val="bullet"/>
      <w:lvlText w:val="В"/>
      <w:lvlJc w:val="left"/>
    </w:lvl>
    <w:lvl w:ilvl="1" w:tplc="6520EF6A">
      <w:numFmt w:val="decimal"/>
      <w:lvlText w:val=""/>
      <w:lvlJc w:val="left"/>
    </w:lvl>
    <w:lvl w:ilvl="2" w:tplc="5316FFA8">
      <w:numFmt w:val="decimal"/>
      <w:lvlText w:val=""/>
      <w:lvlJc w:val="left"/>
    </w:lvl>
    <w:lvl w:ilvl="3" w:tplc="6E4CEEF2">
      <w:numFmt w:val="decimal"/>
      <w:lvlText w:val=""/>
      <w:lvlJc w:val="left"/>
    </w:lvl>
    <w:lvl w:ilvl="4" w:tplc="5B74E59C">
      <w:numFmt w:val="decimal"/>
      <w:lvlText w:val=""/>
      <w:lvlJc w:val="left"/>
    </w:lvl>
    <w:lvl w:ilvl="5" w:tplc="36D85870">
      <w:numFmt w:val="decimal"/>
      <w:lvlText w:val=""/>
      <w:lvlJc w:val="left"/>
    </w:lvl>
    <w:lvl w:ilvl="6" w:tplc="3CB09338">
      <w:numFmt w:val="decimal"/>
      <w:lvlText w:val=""/>
      <w:lvlJc w:val="left"/>
    </w:lvl>
    <w:lvl w:ilvl="7" w:tplc="59C66F70">
      <w:numFmt w:val="decimal"/>
      <w:lvlText w:val=""/>
      <w:lvlJc w:val="left"/>
    </w:lvl>
    <w:lvl w:ilvl="8" w:tplc="A7642A38">
      <w:numFmt w:val="decimal"/>
      <w:lvlText w:val=""/>
      <w:lvlJc w:val="left"/>
    </w:lvl>
  </w:abstractNum>
  <w:abstractNum w:abstractNumId="3">
    <w:nsid w:val="00005C67"/>
    <w:multiLevelType w:val="hybridMultilevel"/>
    <w:tmpl w:val="549A3276"/>
    <w:lvl w:ilvl="0" w:tplc="4774898C">
      <w:start w:val="1"/>
      <w:numFmt w:val="bullet"/>
      <w:lvlText w:val="В"/>
      <w:lvlJc w:val="left"/>
    </w:lvl>
    <w:lvl w:ilvl="1" w:tplc="5A12E20A">
      <w:numFmt w:val="decimal"/>
      <w:lvlText w:val=""/>
      <w:lvlJc w:val="left"/>
    </w:lvl>
    <w:lvl w:ilvl="2" w:tplc="3782C1F8">
      <w:numFmt w:val="decimal"/>
      <w:lvlText w:val=""/>
      <w:lvlJc w:val="left"/>
    </w:lvl>
    <w:lvl w:ilvl="3" w:tplc="01F42CE6">
      <w:numFmt w:val="decimal"/>
      <w:lvlText w:val=""/>
      <w:lvlJc w:val="left"/>
    </w:lvl>
    <w:lvl w:ilvl="4" w:tplc="DED8C4A4">
      <w:numFmt w:val="decimal"/>
      <w:lvlText w:val=""/>
      <w:lvlJc w:val="left"/>
    </w:lvl>
    <w:lvl w:ilvl="5" w:tplc="3EF0FB96">
      <w:numFmt w:val="decimal"/>
      <w:lvlText w:val=""/>
      <w:lvlJc w:val="left"/>
    </w:lvl>
    <w:lvl w:ilvl="6" w:tplc="65A85636">
      <w:numFmt w:val="decimal"/>
      <w:lvlText w:val=""/>
      <w:lvlJc w:val="left"/>
    </w:lvl>
    <w:lvl w:ilvl="7" w:tplc="C8DC2432">
      <w:numFmt w:val="decimal"/>
      <w:lvlText w:val=""/>
      <w:lvlJc w:val="left"/>
    </w:lvl>
    <w:lvl w:ilvl="8" w:tplc="1BE203A2">
      <w:numFmt w:val="decimal"/>
      <w:lvlText w:val=""/>
      <w:lvlJc w:val="left"/>
    </w:lvl>
  </w:abstractNum>
  <w:abstractNum w:abstractNumId="4">
    <w:nsid w:val="000060BF"/>
    <w:multiLevelType w:val="hybridMultilevel"/>
    <w:tmpl w:val="18442EDA"/>
    <w:lvl w:ilvl="0" w:tplc="CB82F61A">
      <w:start w:val="1"/>
      <w:numFmt w:val="bullet"/>
      <w:lvlText w:val="В"/>
      <w:lvlJc w:val="left"/>
    </w:lvl>
    <w:lvl w:ilvl="1" w:tplc="0B72665C">
      <w:numFmt w:val="decimal"/>
      <w:lvlText w:val=""/>
      <w:lvlJc w:val="left"/>
    </w:lvl>
    <w:lvl w:ilvl="2" w:tplc="527CC444">
      <w:numFmt w:val="decimal"/>
      <w:lvlText w:val=""/>
      <w:lvlJc w:val="left"/>
    </w:lvl>
    <w:lvl w:ilvl="3" w:tplc="D97E5E04">
      <w:numFmt w:val="decimal"/>
      <w:lvlText w:val=""/>
      <w:lvlJc w:val="left"/>
    </w:lvl>
    <w:lvl w:ilvl="4" w:tplc="46963F48">
      <w:numFmt w:val="decimal"/>
      <w:lvlText w:val=""/>
      <w:lvlJc w:val="left"/>
    </w:lvl>
    <w:lvl w:ilvl="5" w:tplc="24C8520E">
      <w:numFmt w:val="decimal"/>
      <w:lvlText w:val=""/>
      <w:lvlJc w:val="left"/>
    </w:lvl>
    <w:lvl w:ilvl="6" w:tplc="6D442DA6">
      <w:numFmt w:val="decimal"/>
      <w:lvlText w:val=""/>
      <w:lvlJc w:val="left"/>
    </w:lvl>
    <w:lvl w:ilvl="7" w:tplc="B5FABB62">
      <w:numFmt w:val="decimal"/>
      <w:lvlText w:val=""/>
      <w:lvlJc w:val="left"/>
    </w:lvl>
    <w:lvl w:ilvl="8" w:tplc="311C8EAE">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45"/>
    <w:rsid w:val="0033607B"/>
    <w:rsid w:val="003B70DD"/>
    <w:rsid w:val="003D7F54"/>
    <w:rsid w:val="008E4D9F"/>
    <w:rsid w:val="009963CC"/>
    <w:rsid w:val="009E2845"/>
    <w:rsid w:val="00A24F9C"/>
    <w:rsid w:val="00B01446"/>
    <w:rsid w:val="00BD7924"/>
    <w:rsid w:val="00F1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289"/>
    <w:rPr>
      <w:b/>
      <w:bCs/>
    </w:rPr>
  </w:style>
  <w:style w:type="character" w:styleId="a4">
    <w:name w:val="Emphasis"/>
    <w:basedOn w:val="a0"/>
    <w:uiPriority w:val="20"/>
    <w:qFormat/>
    <w:rsid w:val="00F122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289"/>
    <w:rPr>
      <w:b/>
      <w:bCs/>
    </w:rPr>
  </w:style>
  <w:style w:type="character" w:styleId="a4">
    <w:name w:val="Emphasis"/>
    <w:basedOn w:val="a0"/>
    <w:uiPriority w:val="20"/>
    <w:qFormat/>
    <w:rsid w:val="00F12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2020-12-19T11:14:00Z</dcterms:created>
  <dcterms:modified xsi:type="dcterms:W3CDTF">2020-12-19T11:14:00Z</dcterms:modified>
</cp:coreProperties>
</file>