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56" w:rsidRPr="00BD2654" w:rsidRDefault="00C24C56" w:rsidP="00C24C56">
      <w:pPr>
        <w:pStyle w:val="2"/>
        <w:rPr>
          <w:rFonts w:ascii="Times New Roman" w:hAnsi="Times New Roman" w:cs="Times New Roman"/>
          <w:color w:val="auto"/>
          <w:sz w:val="24"/>
        </w:rPr>
      </w:pPr>
      <w:r w:rsidRPr="00BD2654">
        <w:rPr>
          <w:rFonts w:ascii="Times New Roman" w:hAnsi="Times New Roman" w:cs="Times New Roman"/>
          <w:color w:val="auto"/>
          <w:sz w:val="24"/>
        </w:rPr>
        <w:t>Значение дидактических игр в формировании элементарных математических представлений дошкольников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</w:rPr>
      </w:pP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FF0000"/>
        </w:rPr>
      </w:pPr>
      <w:r w:rsidRPr="00611B07">
        <w:rPr>
          <w:color w:val="000000"/>
        </w:rPr>
        <w:t xml:space="preserve">Для детей дошкольного возраста дидактические игры по формированию элементарных математических представлений имеют исключительное значение: игра для них – развитие, игра для них – труд, игра для них – серьёзная форма воспитания. 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Дидактические игры, как своеобразное средство обучения, отвечающее особенностям ребенка, включается во все системы дошкольного воспитания. Очень велико значение дидактических игр для умственного воспитания детей. В играх у ребенка происходит накопление чувственного опыта. Разбирая, складывая, подбирая, он учится различать и называть размер, форму, цвет и другие признаки предметов.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Увлекательные дидактические игры создают у дошкольников интерес к решению умственных задач, успешный результат умственного усилия, преодоление трудностей приносит им удовлетворение. Увлечение игрой повышает способность к произвольному вниманию, обостряет наблюдательность, помогает быстрому и прочному запоминанию.</w:t>
      </w:r>
    </w:p>
    <w:p w:rsidR="00C24C56" w:rsidRPr="00A25FF0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</w:pPr>
      <w:r w:rsidRPr="00611B07">
        <w:rPr>
          <w:color w:val="000000"/>
        </w:rPr>
        <w:t xml:space="preserve">Играя, ребенок активно стремится что-то узнать, ищет, проявляет усилия и находит; обогащается его духовный мир. А это все содействует общему и умственному развитию. </w:t>
      </w:r>
      <w:proofErr w:type="gramStart"/>
      <w:r w:rsidRPr="00611B07">
        <w:rPr>
          <w:color w:val="000000"/>
        </w:rPr>
        <w:t>Для умственно развития детей существенное значение имеет приобретение ими математических представлений, которые активно влияют на формирование умственных способностей, столь необходимых для познания окружающего мира и решении разного рода практических задач.</w:t>
      </w:r>
      <w:proofErr w:type="gramEnd"/>
      <w:r w:rsidRPr="00611B07">
        <w:rPr>
          <w:color w:val="111111"/>
        </w:rPr>
        <w:t xml:space="preserve"> «Игра - это искра, зажигающая огонёк пытливости и любознательности» </w:t>
      </w:r>
      <w:r w:rsidRPr="00A25FF0">
        <w:t>В. А. Сухомлинский</w:t>
      </w:r>
      <w:r>
        <w:t>.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Дидактические игры математического характера позволяют не только расширять знания дошкольников, но и закреплять представление детей о количестве, величине, геометрических фигурах. Процесс выполнения игр вызывает у детей интерес, способствует развитию самостоятельности мышления, а главное – освоению способов познания.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Игра не требует от взрослых и детей каких-нибудь особых знани</w:t>
      </w:r>
      <w:r w:rsidRPr="00611B07">
        <w:t>й. В </w:t>
      </w:r>
      <w:hyperlink r:id="rId5" w:history="1">
        <w:r w:rsidRPr="00611B07">
          <w:rPr>
            <w:rStyle w:val="a3"/>
            <w:rFonts w:eastAsiaTheme="majorEastAsia"/>
            <w:color w:val="auto"/>
          </w:rPr>
          <w:t>них моделируются логические и</w:t>
        </w:r>
      </w:hyperlink>
      <w:r w:rsidRPr="00611B07">
        <w:rPr>
          <w:color w:val="000000"/>
        </w:rPr>
        <w:t> математические конструкции, а в процессе игры решаются такие задачи, которые способствуют ускорению формирования и развития у дошкольников простейших логических структур мышления и математических представлений.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Дети любознательны, тянутся ко всему новому и нам надо только чаще смотреть как в зеркало, в удивительные детские глаза. Играя с детьми, мы сами получаем огромное удовольствие, вспоминая своё детство, и лучше понимаем детей.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Каждый дошкольник - маленький исследователь, с радостью и удовольствием открывает для себя окружающий мир. Задача воспитателей - помочь ему сохранить и развить стремление к познанию, удовлетворить детскую потребность дать пищу уму ребенка.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Наиболее благоприятное развитие ребёнка протекает под влиянием продуманного воспитания и обучения, осуществляемого с учетом возрастных особенностей детей.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 xml:space="preserve">Играя, ребенок приобретает умения различать форму, величину, цвет предметов, овладевает разнообразными движениями, действиями. И все это своеобразное обучение элементарным знаниям, и умениям осуществляется в форме увлекательных, доступных ребенку игр. 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lastRenderedPageBreak/>
        <w:t>Народная мудрость создала дидактическую игру, которая является для маленького ребенка наиболее подходящей формой обучения.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Играя, незаметно для себя ребенок усваивает те сведения и умения, которые взрослый считает необходимым ему дать. 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Дидактические игры проходят успешно при правильной их организации. Для проведения игр отводится специальное время в режиме дня, утренние часы, после дневного сна. В это время они бодры, спокойны, деятельны.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 xml:space="preserve">Дети будут играть охотно и с удовольствием, если всё, что им показывают, имеет привлекательный вид. Рассматривание их доставляет ребёнку радость, и он с большей эмоциональностью реагирует на получение впечатлений. Дети, особенно в раннем возрасте, быстро развиваются, и задача воспитателя заключается в том, чтобы игра способствовала более высокой степени развития.  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proofErr w:type="gramStart"/>
      <w:r w:rsidRPr="00611B07">
        <w:rPr>
          <w:color w:val="000000"/>
        </w:rPr>
        <w:t>Руководство дидактическими играми включает отбор и продумывание воспитателем программного содержания, четкое определение дидактических задач, определение места и роли игры в системе обучения и воспитания, установления взаимосвязи и взаимодействия с другими формами обучения создания (проектирования) самой игры и определение игровой задачи, игровых действий, игровых правил и результата игры, а также руководство ходом игры и обеспечение активности всех детей, оказание помощи робким</w:t>
      </w:r>
      <w:proofErr w:type="gramEnd"/>
      <w:r w:rsidRPr="00611B07">
        <w:rPr>
          <w:color w:val="000000"/>
        </w:rPr>
        <w:t xml:space="preserve">, </w:t>
      </w:r>
      <w:proofErr w:type="gramStart"/>
      <w:r w:rsidRPr="00611B07">
        <w:rPr>
          <w:color w:val="000000"/>
        </w:rPr>
        <w:t>застенчивым, поощрение инициативы, умной выдумки, доброжелательность детей между собой и к отражаемым событиям.</w:t>
      </w:r>
      <w:proofErr w:type="gramEnd"/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proofErr w:type="gramStart"/>
      <w:r w:rsidRPr="00611B07">
        <w:rPr>
          <w:color w:val="000000"/>
        </w:rPr>
        <w:t>Развитию игры чаще способствует не прямой, а косвенный прием: интригующий и направляющий игру вопрос, удивление от воспитателя, направляющего игровые действия, шутка, оживляющая игру и помогающая заметить то, на что дети не обратили внимание, доброжелательный юмор, подчеркивающий необычность, сюрпризы, элемент ожидания, поощряющие или предупреждающие ребенка.</w:t>
      </w:r>
      <w:proofErr w:type="gramEnd"/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Дидактические игры по формированию математических представлений по содержанию делятся на следующие группы:</w:t>
      </w:r>
    </w:p>
    <w:p w:rsidR="00C24C56" w:rsidRPr="00611B07" w:rsidRDefault="00C24C56" w:rsidP="00C24C5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Игры с цифрами и числами</w:t>
      </w:r>
    </w:p>
    <w:p w:rsidR="00C24C56" w:rsidRPr="00611B07" w:rsidRDefault="00C24C56" w:rsidP="00C24C5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Игры путешествие во времени</w:t>
      </w:r>
    </w:p>
    <w:p w:rsidR="00C24C56" w:rsidRPr="00611B07" w:rsidRDefault="00C24C56" w:rsidP="00C24C5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Игры на ориентирование в пространстве</w:t>
      </w:r>
    </w:p>
    <w:p w:rsidR="00C24C56" w:rsidRPr="00611B07" w:rsidRDefault="00C24C56" w:rsidP="00C24C5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Игры с геометрическими фигурами</w:t>
      </w:r>
    </w:p>
    <w:p w:rsidR="00C24C56" w:rsidRPr="00611B07" w:rsidRDefault="00C24C56" w:rsidP="00C24C5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Игры на логическое мышление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 xml:space="preserve">Посредством дидактических игр осуществляют обучение детей счету в прямом и обратном порядке, добиваясь от детей правильного использования как количественных, так и порядковых числительных. Используя сказочный сюжет и дидактические игры, знакомят детей с образованием всех чисел в пределах 10, путем сравнения равных и неравных групп предметов. Сравнивая две группы предметов. Располагают </w:t>
      </w:r>
      <w:proofErr w:type="gramStart"/>
      <w:r w:rsidRPr="00611B07">
        <w:rPr>
          <w:color w:val="000000"/>
        </w:rPr>
        <w:t>их то</w:t>
      </w:r>
      <w:proofErr w:type="gramEnd"/>
      <w:r w:rsidRPr="00611B07">
        <w:rPr>
          <w:color w:val="000000"/>
        </w:rPr>
        <w:t xml:space="preserve"> на нижней, то на верхней полоске счетной линейки. </w:t>
      </w:r>
      <w:proofErr w:type="gramStart"/>
      <w:r w:rsidRPr="00611B07">
        <w:rPr>
          <w:color w:val="000000"/>
        </w:rPr>
        <w:t xml:space="preserve">Это делают для того, чтобы у детей не возникало ошибочное представление о том, что большое число всегда находится на верхней полосе, а меньшее - на нижней. </w:t>
      </w:r>
      <w:proofErr w:type="gramEnd"/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Используя игры, учат детей преобразовывать равенство в неравенство и наоборот - неравенство в равенство. Играя в такие дидактические игры, как «Какой цифры не стало?», «Путаница» и другие</w:t>
      </w:r>
      <w:r w:rsidRPr="00611B07">
        <w:rPr>
          <w:iCs/>
          <w:color w:val="000000"/>
        </w:rPr>
        <w:t>,</w:t>
      </w:r>
      <w:r w:rsidRPr="00611B07">
        <w:rPr>
          <w:color w:val="000000"/>
        </w:rPr>
        <w:t xml:space="preserve"> дети учатся свободно оперировать числами в пределах 10 и сопровождать словами свои действия. Дидактические игры, такие как «Задумай число» и многие другие используются на занятиях с целью развитии у детей внимания, памяти, </w:t>
      </w:r>
      <w:r w:rsidRPr="00611B07">
        <w:rPr>
          <w:color w:val="000000"/>
        </w:rPr>
        <w:lastRenderedPageBreak/>
        <w:t>мышления. Игра «Считай не ошибись!»,</w:t>
      </w:r>
      <w:r w:rsidRPr="00611B07">
        <w:rPr>
          <w:iCs/>
          <w:color w:val="000000"/>
        </w:rPr>
        <w:t> </w:t>
      </w:r>
      <w:r w:rsidRPr="00611B07">
        <w:rPr>
          <w:color w:val="000000"/>
        </w:rPr>
        <w:t xml:space="preserve">помогает усвоению порядка следования чисел натурального ряда, упражнения в прямом и обратном счете. Такое разнообразие дидактических игр помогает детям закреплять программный материал. Для закрепления порядкового счета помогают таблицы со сказочными героями, направляющимися к </w:t>
      </w:r>
      <w:proofErr w:type="spellStart"/>
      <w:proofErr w:type="gramStart"/>
      <w:r w:rsidRPr="00611B07">
        <w:rPr>
          <w:color w:val="000000"/>
        </w:rPr>
        <w:t>Вини-Пуху</w:t>
      </w:r>
      <w:proofErr w:type="spellEnd"/>
      <w:proofErr w:type="gramEnd"/>
      <w:r w:rsidRPr="00611B07">
        <w:rPr>
          <w:color w:val="000000"/>
        </w:rPr>
        <w:t xml:space="preserve"> в гости. Кто будет первый? Кто идет второй? и так далее.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В старшей группе детей знакомят с днями недели. К примеру, проводится игра «Живая неделя» </w:t>
      </w:r>
      <w:r w:rsidRPr="00611B07">
        <w:rPr>
          <w:iCs/>
          <w:color w:val="000000"/>
        </w:rPr>
        <w:t>(приложение)</w:t>
      </w:r>
      <w:r w:rsidRPr="00611B07">
        <w:rPr>
          <w:color w:val="000000"/>
        </w:rPr>
        <w:t>. Также используются разнообразные дидактические игры «Назови скорее», «Дни недели», «Назови пропущенное слово», «Круглый год», «двенадцать месяцев» </w:t>
      </w:r>
      <w:r w:rsidRPr="00611B07">
        <w:rPr>
          <w:iCs/>
          <w:color w:val="000000"/>
        </w:rPr>
        <w:t>(приложение</w:t>
      </w:r>
      <w:r w:rsidRPr="00611B07">
        <w:rPr>
          <w:color w:val="000000"/>
        </w:rPr>
        <w:t xml:space="preserve">), которые помогают детям быстро запомнить название месяцев и их последовательность. Пространственные представления детей постоянно расширяются и закрепляются в процессе всех видов деятельности. </w:t>
      </w:r>
      <w:proofErr w:type="gramStart"/>
      <w:r w:rsidRPr="00611B07">
        <w:rPr>
          <w:color w:val="000000"/>
        </w:rPr>
        <w:t>Дети овладевают пространственными представлениями: слева, справа, вверху, внизу, впереди, сзади, далеко, близко.</w:t>
      </w:r>
      <w:proofErr w:type="gramEnd"/>
      <w:r w:rsidRPr="00611B07">
        <w:rPr>
          <w:color w:val="000000"/>
        </w:rPr>
        <w:t xml:space="preserve"> Детей учат ориентироваться в специально созданных пространственных ситуациях и определять свое место по заданному условию. Существует множество игр, упражнений, способствующих развитию пространственных ориентировок у детей: «Найти </w:t>
      </w:r>
      <w:proofErr w:type="gramStart"/>
      <w:r w:rsidRPr="00611B07">
        <w:rPr>
          <w:color w:val="000000"/>
        </w:rPr>
        <w:t>похожую</w:t>
      </w:r>
      <w:proofErr w:type="gramEnd"/>
      <w:r w:rsidRPr="00611B07">
        <w:rPr>
          <w:color w:val="000000"/>
        </w:rPr>
        <w:t>», «Расскажи про свой узор», «Художник», «Путешествие по комнате» и другие.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Для закрепления знаний о форме геометрических фигур с целью повторения материала средней группы, детям предлагают искать в окружающих предметах форму круга, треугольника, квадрата. Например, спрашивают: «Какую геометрическую фигуру напоминает дно тарелки?», а с целью закрепления знаний о геометрических фигурах проводят игру типа «Лото», «Геометрическая мозаика». В детских садах используется множество дидактических игр и упражнений различной степени сложности, в зависимости от индивидуальных способностей детей. Например, такие игры как «Найди такой же узор», «Сложи квадрат», «Подбери по форме», «Чудесный мешок», «Кто больше назовет».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Использование дидактических игр на занятиях и в свободное время способствуют развитию у детей памяти, внимания, мышления. Поэтому в дошкольном возрасте дидактическая игра позволяет формировать элементы логического мышления, то есть</w:t>
      </w:r>
      <w:proofErr w:type="gramStart"/>
      <w:r w:rsidRPr="00611B07">
        <w:rPr>
          <w:color w:val="000000"/>
        </w:rPr>
        <w:t>.</w:t>
      </w:r>
      <w:proofErr w:type="gramEnd"/>
      <w:r w:rsidRPr="00611B07">
        <w:rPr>
          <w:color w:val="000000"/>
        </w:rPr>
        <w:t xml:space="preserve"> </w:t>
      </w:r>
      <w:proofErr w:type="gramStart"/>
      <w:r w:rsidRPr="00611B07">
        <w:rPr>
          <w:color w:val="000000"/>
        </w:rPr>
        <w:t>ф</w:t>
      </w:r>
      <w:proofErr w:type="gramEnd"/>
      <w:r w:rsidRPr="00611B07">
        <w:rPr>
          <w:color w:val="000000"/>
        </w:rPr>
        <w:t>ормировать умение рассуждать, делать свои умозаключения. Существует множество дидактических игр и упражнений, которые влияют на развитие творческих способностей у детей, так как</w:t>
      </w:r>
      <w:proofErr w:type="gramStart"/>
      <w:r w:rsidRPr="00611B07">
        <w:rPr>
          <w:color w:val="000000"/>
        </w:rPr>
        <w:t>.</w:t>
      </w:r>
      <w:proofErr w:type="gramEnd"/>
      <w:r w:rsidRPr="00611B07">
        <w:rPr>
          <w:color w:val="000000"/>
        </w:rPr>
        <w:t xml:space="preserve"> </w:t>
      </w:r>
      <w:proofErr w:type="gramStart"/>
      <w:r w:rsidRPr="00611B07">
        <w:rPr>
          <w:color w:val="000000"/>
        </w:rPr>
        <w:t>о</w:t>
      </w:r>
      <w:proofErr w:type="gramEnd"/>
      <w:r w:rsidRPr="00611B07">
        <w:rPr>
          <w:color w:val="000000"/>
        </w:rPr>
        <w:t xml:space="preserve">ни оказывают действие на воображение и способствуют развитию нестандартного мышления у детей - такие игры как «Мельница». Они направлены на тренировку мышления при выполнении действий. Особое место среди математических игр занимают игры на составление плоскостных изображений предметов, животных, птиц из фигур. 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Для закрепления знаний, полученных на занятиях, детям дают домашнее задание в виде дидактических игр и упражнений: «Собери бусы», «Найди ошибку», «Какие цифры потерялись» и тому подобное</w:t>
      </w:r>
      <w:r w:rsidRPr="00611B07">
        <w:rPr>
          <w:iCs/>
          <w:color w:val="000000"/>
        </w:rPr>
        <w:t xml:space="preserve">. </w:t>
      </w:r>
      <w:r w:rsidRPr="00611B07">
        <w:rPr>
          <w:color w:val="000000"/>
        </w:rPr>
        <w:t xml:space="preserve">Используя различные дидактические игры в работе с детьми, педагог добивается лучшего усвоения детьми программного материала, правильного выполнения сложных заданий. Применение дидактических игр повышает эффективность педагогического процесса, кроме того, они способствуют развитию памяти, мышления у детей, оказывая огромное влияние на умственное развитие ребенка. 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 xml:space="preserve">При организации дидактических игр необходимы особые формы руководства ими со стороны взрослого. На первых порах овладения малышами новыми видами дидактических игр наиболее эффективным условием их развития является совместная игра взрослого с детьми, в которой взрослый выступает в роли ведущего. Дети с помощью </w:t>
      </w:r>
      <w:r w:rsidRPr="00611B07">
        <w:rPr>
          <w:color w:val="000000"/>
        </w:rPr>
        <w:lastRenderedPageBreak/>
        <w:t>ведущего успешно выполняют игровые действия. Выигрыш в игре не выделяется: малыши не нуждаются в праве на преимущественную активность в игре. Постепенно воспитатель стимулирует самостоятельность детей в игре. Необходимо иметь достаточное количество игрового материала, чтобы избежать конфликтных ситуаций, которые, как правило, разрушают игру детей этого возраста. Дети пятого года жизни могут принимать правила игр без сюжетного их оформления.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Для участия в совместных играх ребенку необходимо овладеть правилами, устанавливающими и регулирующими совместную деятельность, а также порядком получения выигрыша. Выигрыш для детей этого возраста необходимо материализовать фишкой, фигуркой, игрушкой и тому подобное. При этом следует поощрить всех играющих, никто не должен остаться незамеченным.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По мере овладения детьми игровыми умениями воспитатель может выступать в качестве наблюдателя за игрой детей. Наблюдения за играми могут быть источником информации о процессе развития детей, изучения эффективности педагогического процесса, индивидуальных и возрастных особенностей ребенка.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>Очень важно стимулировать высказывания детей, обмен мнениями между участниками игры. Главная задача воспитателя заключается в том, чтобы дети получали удовлетворение от поиска решения игровых задач. При построении педагогического процесса основное образовательное содержание программы «Детство» педагоги осуществляют в повседневной жизни, в совместной с детьми деятельности, путем интеграции естественных для дошкольника видов деятельности, главным из 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611B07">
        <w:rPr>
          <w:color w:val="000000"/>
        </w:rPr>
        <w:t xml:space="preserve">Таким образом, дидактическая игра представляет собой многоплановое, сложное педагогическое явление. Занятия в форме дидактических игр позволяют индивидуализировать работу на занятиях, давать задания, посильные каждому ребёнку, с учётом его умственных и психофизических возможностей и максимально развивать способности каждого ребенка. Делают сам процесс обучения эмоциональным, позволяющим ребёнку получить собственный </w:t>
      </w:r>
      <w:proofErr w:type="spellStart"/>
      <w:r w:rsidRPr="00611B07">
        <w:rPr>
          <w:color w:val="000000"/>
        </w:rPr>
        <w:t>опытому</w:t>
      </w:r>
      <w:proofErr w:type="spellEnd"/>
      <w:r w:rsidRPr="00611B07">
        <w:rPr>
          <w:color w:val="000000"/>
        </w:rPr>
        <w:t xml:space="preserve"> </w:t>
      </w:r>
      <w:proofErr w:type="spellStart"/>
      <w:r w:rsidRPr="00611B07">
        <w:rPr>
          <w:color w:val="000000"/>
        </w:rPr>
        <w:t>подобноери</w:t>
      </w:r>
      <w:proofErr w:type="spellEnd"/>
      <w:r w:rsidRPr="00611B07">
        <w:rPr>
          <w:color w:val="000000"/>
        </w:rPr>
        <w:t xml:space="preserve"> </w:t>
      </w:r>
      <w:proofErr w:type="gramStart"/>
      <w:r w:rsidRPr="00611B07">
        <w:rPr>
          <w:color w:val="000000"/>
        </w:rPr>
        <w:t>использовании</w:t>
      </w:r>
      <w:proofErr w:type="gramEnd"/>
      <w:r w:rsidRPr="00611B07">
        <w:rPr>
          <w:color w:val="000000"/>
        </w:rPr>
        <w:t xml:space="preserve"> дидактических игр детьми дошкольного возраста необходимы особые формы руководства ими со стороны взрослого. Наиболее эффективным условием овладения является</w:t>
      </w:r>
      <w:r w:rsidRPr="00611B07">
        <w:rPr>
          <w:iCs/>
          <w:color w:val="000000"/>
        </w:rPr>
        <w:t> совместная игра взрослого с детьми</w:t>
      </w:r>
      <w:r w:rsidRPr="00611B07">
        <w:rPr>
          <w:color w:val="000000"/>
        </w:rPr>
        <w:t>, в которой взрослый выступает в роли </w:t>
      </w:r>
      <w:r w:rsidRPr="00611B07">
        <w:rPr>
          <w:iCs/>
          <w:color w:val="000000"/>
        </w:rPr>
        <w:t>ведущего.</w:t>
      </w:r>
      <w:r w:rsidRPr="00611B07">
        <w:rPr>
          <w:color w:val="000000"/>
        </w:rPr>
        <w:t> </w:t>
      </w:r>
    </w:p>
    <w:p w:rsidR="00C24C56" w:rsidRPr="00611B07" w:rsidRDefault="00C24C56" w:rsidP="00C24C5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</w:p>
    <w:p w:rsidR="009354B7" w:rsidRDefault="009354B7"/>
    <w:sectPr w:rsidR="009354B7" w:rsidSect="0093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4DB"/>
    <w:multiLevelType w:val="hybridMultilevel"/>
    <w:tmpl w:val="C3A89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56"/>
    <w:rsid w:val="009354B7"/>
    <w:rsid w:val="00C2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B7"/>
  </w:style>
  <w:style w:type="paragraph" w:styleId="2">
    <w:name w:val="heading 2"/>
    <w:basedOn w:val="a"/>
    <w:next w:val="a"/>
    <w:link w:val="20"/>
    <w:uiPriority w:val="9"/>
    <w:unhideWhenUsed/>
    <w:qFormat/>
    <w:rsid w:val="00C24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C24C56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unhideWhenUsed/>
    <w:rsid w:val="00C2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sihdocs.ru%2Flogicheskie-zakonomer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1808</Words>
  <Characters>10308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ЛПК</dc:creator>
  <cp:keywords/>
  <dc:description/>
  <cp:lastModifiedBy>ЛПК</cp:lastModifiedBy>
  <cp:revision>2</cp:revision>
  <dcterms:created xsi:type="dcterms:W3CDTF">2020-11-18T06:41:00Z</dcterms:created>
  <dcterms:modified xsi:type="dcterms:W3CDTF">2020-11-18T06:41:00Z</dcterms:modified>
</cp:coreProperties>
</file>