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E2" w:rsidRPr="00B22882" w:rsidRDefault="00B22882" w:rsidP="00B22882">
      <w:pPr>
        <w:spacing w:line="240" w:lineRule="auto"/>
        <w:jc w:val="both"/>
        <w:rPr>
          <w:rFonts w:ascii="Times New Roman" w:hAnsi="Times New Roman" w:cs="Times New Roman"/>
          <w:sz w:val="28"/>
          <w:szCs w:val="28"/>
        </w:rPr>
      </w:pPr>
      <w:bookmarkStart w:id="0" w:name="_GoBack"/>
      <w:bookmarkEnd w:id="0"/>
      <w:r w:rsidRPr="00B22882">
        <w:rPr>
          <w:rFonts w:ascii="Times New Roman" w:hAnsi="Times New Roman" w:cs="Times New Roman"/>
          <w:sz w:val="28"/>
          <w:szCs w:val="28"/>
        </w:rPr>
        <w:t xml:space="preserve">               </w:t>
      </w:r>
      <w:r>
        <w:rPr>
          <w:rFonts w:ascii="Times New Roman" w:hAnsi="Times New Roman" w:cs="Times New Roman"/>
          <w:sz w:val="28"/>
          <w:szCs w:val="28"/>
        </w:rPr>
        <w:t xml:space="preserve">                   </w:t>
      </w:r>
      <w:r w:rsidR="00017DA3" w:rsidRPr="00B22882">
        <w:rPr>
          <w:rFonts w:ascii="Times New Roman" w:hAnsi="Times New Roman" w:cs="Times New Roman"/>
          <w:sz w:val="28"/>
          <w:szCs w:val="28"/>
        </w:rPr>
        <w:t>Васильева Светлана Ивановна</w:t>
      </w:r>
    </w:p>
    <w:p w:rsidR="00B22882" w:rsidRPr="00B22882" w:rsidRDefault="00B22882" w:rsidP="00B22882">
      <w:pPr>
        <w:spacing w:line="240" w:lineRule="auto"/>
        <w:jc w:val="both"/>
        <w:rPr>
          <w:rFonts w:ascii="Times New Roman" w:hAnsi="Times New Roman" w:cs="Times New Roman"/>
          <w:sz w:val="28"/>
          <w:szCs w:val="28"/>
        </w:rPr>
      </w:pPr>
      <w:r w:rsidRPr="00B228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2882">
        <w:rPr>
          <w:rFonts w:ascii="Times New Roman" w:hAnsi="Times New Roman" w:cs="Times New Roman"/>
          <w:sz w:val="28"/>
          <w:szCs w:val="28"/>
        </w:rPr>
        <w:t xml:space="preserve"> </w:t>
      </w:r>
      <w:r w:rsidR="00D31A8C" w:rsidRPr="00B22882">
        <w:rPr>
          <w:rFonts w:ascii="Times New Roman" w:hAnsi="Times New Roman" w:cs="Times New Roman"/>
          <w:sz w:val="28"/>
          <w:szCs w:val="28"/>
        </w:rPr>
        <w:t>БОУ</w:t>
      </w:r>
      <w:r w:rsidR="00D476E2" w:rsidRPr="00B22882">
        <w:rPr>
          <w:rFonts w:ascii="Times New Roman" w:hAnsi="Times New Roman" w:cs="Times New Roman"/>
          <w:sz w:val="28"/>
          <w:szCs w:val="28"/>
        </w:rPr>
        <w:t xml:space="preserve"> г. Омска «Средняя общеобразовательная школа №81»</w:t>
      </w:r>
      <w:r w:rsidR="00813332" w:rsidRPr="00B22882">
        <w:rPr>
          <w:rFonts w:ascii="Times New Roman" w:hAnsi="Times New Roman" w:cs="Times New Roman"/>
          <w:sz w:val="28"/>
          <w:szCs w:val="28"/>
        </w:rPr>
        <w:t xml:space="preserve">, </w:t>
      </w:r>
    </w:p>
    <w:p w:rsidR="00D476E2" w:rsidRPr="00B22882" w:rsidRDefault="00B22882" w:rsidP="00B22882">
      <w:pPr>
        <w:spacing w:line="240" w:lineRule="auto"/>
        <w:jc w:val="both"/>
        <w:rPr>
          <w:rFonts w:ascii="Times New Roman" w:hAnsi="Times New Roman" w:cs="Times New Roman"/>
          <w:sz w:val="28"/>
          <w:szCs w:val="28"/>
        </w:rPr>
      </w:pPr>
      <w:r w:rsidRPr="00B228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2882">
        <w:rPr>
          <w:rFonts w:ascii="Times New Roman" w:hAnsi="Times New Roman" w:cs="Times New Roman"/>
          <w:sz w:val="28"/>
          <w:szCs w:val="28"/>
        </w:rPr>
        <w:t xml:space="preserve"> </w:t>
      </w:r>
      <w:r w:rsidR="00813332" w:rsidRPr="00B22882">
        <w:rPr>
          <w:rFonts w:ascii="Times New Roman" w:hAnsi="Times New Roman" w:cs="Times New Roman"/>
          <w:sz w:val="28"/>
          <w:szCs w:val="28"/>
        </w:rPr>
        <w:t>учитель начальных классов</w:t>
      </w:r>
    </w:p>
    <w:p w:rsidR="00B22882" w:rsidRPr="00B22882" w:rsidRDefault="00B22882" w:rsidP="00B22882">
      <w:pPr>
        <w:spacing w:line="240" w:lineRule="auto"/>
        <w:jc w:val="both"/>
        <w:rPr>
          <w:rFonts w:ascii="Times New Roman" w:hAnsi="Times New Roman" w:cs="Times New Roman"/>
          <w:sz w:val="28"/>
          <w:szCs w:val="28"/>
        </w:rPr>
      </w:pPr>
    </w:p>
    <w:p w:rsidR="00B22882" w:rsidRPr="00B22882" w:rsidRDefault="00B22882" w:rsidP="00B22882">
      <w:pPr>
        <w:spacing w:line="240" w:lineRule="auto"/>
        <w:jc w:val="both"/>
        <w:rPr>
          <w:rFonts w:ascii="Times New Roman" w:hAnsi="Times New Roman" w:cs="Times New Roman"/>
          <w:sz w:val="28"/>
          <w:szCs w:val="28"/>
        </w:rPr>
      </w:pPr>
    </w:p>
    <w:p w:rsidR="00B22882" w:rsidRPr="00B22882" w:rsidRDefault="00B22882" w:rsidP="00B22882">
      <w:pPr>
        <w:spacing w:line="240" w:lineRule="auto"/>
        <w:jc w:val="both"/>
        <w:rPr>
          <w:rFonts w:ascii="Times New Roman" w:hAnsi="Times New Roman" w:cs="Times New Roman"/>
          <w:sz w:val="28"/>
          <w:szCs w:val="28"/>
        </w:rPr>
      </w:pPr>
    </w:p>
    <w:p w:rsidR="00B22882" w:rsidRPr="00B22882" w:rsidRDefault="00B22882" w:rsidP="00B22882">
      <w:pPr>
        <w:spacing w:line="240" w:lineRule="auto"/>
        <w:jc w:val="both"/>
        <w:rPr>
          <w:rFonts w:ascii="Times New Roman" w:hAnsi="Times New Roman" w:cs="Times New Roman"/>
          <w:sz w:val="28"/>
          <w:szCs w:val="28"/>
        </w:rPr>
      </w:pPr>
    </w:p>
    <w:p w:rsidR="00B22882" w:rsidRPr="00B22882" w:rsidRDefault="00B22882" w:rsidP="00B22882">
      <w:pPr>
        <w:spacing w:line="240" w:lineRule="auto"/>
        <w:jc w:val="center"/>
        <w:rPr>
          <w:rFonts w:ascii="Times New Roman" w:hAnsi="Times New Roman" w:cs="Times New Roman"/>
          <w:sz w:val="28"/>
          <w:szCs w:val="28"/>
        </w:rPr>
      </w:pPr>
      <w:r w:rsidRPr="00B22882">
        <w:rPr>
          <w:rFonts w:ascii="Times New Roman" w:hAnsi="Times New Roman" w:cs="Times New Roman"/>
          <w:sz w:val="28"/>
          <w:szCs w:val="28"/>
        </w:rPr>
        <w:t>Мониторинг в начальной школе</w:t>
      </w:r>
    </w:p>
    <w:p w:rsidR="00B22882" w:rsidRPr="00B22882" w:rsidRDefault="00B22882" w:rsidP="00B22882">
      <w:pPr>
        <w:spacing w:line="240" w:lineRule="auto"/>
        <w:jc w:val="center"/>
        <w:rPr>
          <w:rFonts w:ascii="Times New Roman" w:hAnsi="Times New Roman" w:cs="Times New Roman"/>
          <w:sz w:val="28"/>
          <w:szCs w:val="28"/>
        </w:rPr>
      </w:pPr>
      <w:r w:rsidRPr="00B22882">
        <w:rPr>
          <w:rFonts w:ascii="Times New Roman" w:hAnsi="Times New Roman" w:cs="Times New Roman"/>
          <w:sz w:val="28"/>
          <w:szCs w:val="28"/>
        </w:rPr>
        <w:t>как способ контроля достижения планируемых результатов обучения</w:t>
      </w:r>
    </w:p>
    <w:p w:rsidR="00B22882" w:rsidRPr="00B22882" w:rsidRDefault="00B22882" w:rsidP="00B22882">
      <w:pPr>
        <w:spacing w:line="240" w:lineRule="auto"/>
        <w:jc w:val="both"/>
        <w:rPr>
          <w:rFonts w:ascii="Times New Roman" w:hAnsi="Times New Roman" w:cs="Times New Roman"/>
          <w:sz w:val="28"/>
          <w:szCs w:val="28"/>
        </w:rPr>
      </w:pPr>
    </w:p>
    <w:p w:rsidR="00017DA3" w:rsidRPr="00B22882" w:rsidRDefault="00017DA3" w:rsidP="00B22882">
      <w:pPr>
        <w:pStyle w:val="a4"/>
        <w:jc w:val="both"/>
        <w:rPr>
          <w:rFonts w:ascii="Times New Roman" w:hAnsi="Times New Roman" w:cs="Times New Roman"/>
          <w:sz w:val="28"/>
          <w:szCs w:val="28"/>
        </w:rPr>
      </w:pPr>
    </w:p>
    <w:p w:rsidR="00017DA3" w:rsidRPr="00B22882" w:rsidRDefault="00017DA3" w:rsidP="00B22882">
      <w:pPr>
        <w:pStyle w:val="a4"/>
        <w:jc w:val="both"/>
        <w:rPr>
          <w:rFonts w:ascii="Times New Roman" w:hAnsi="Times New Roman" w:cs="Times New Roman"/>
          <w:sz w:val="28"/>
          <w:szCs w:val="28"/>
        </w:rPr>
      </w:pPr>
    </w:p>
    <w:p w:rsidR="00017DA3" w:rsidRPr="00B22882" w:rsidRDefault="00017DA3" w:rsidP="00B22882">
      <w:pPr>
        <w:pStyle w:val="a4"/>
        <w:jc w:val="both"/>
        <w:rPr>
          <w:rFonts w:ascii="Times New Roman" w:hAnsi="Times New Roman" w:cs="Times New Roman"/>
          <w:sz w:val="28"/>
          <w:szCs w:val="28"/>
        </w:rPr>
      </w:pPr>
    </w:p>
    <w:p w:rsidR="00017DA3" w:rsidRPr="00B22882" w:rsidRDefault="00017DA3" w:rsidP="00B22882">
      <w:pPr>
        <w:pStyle w:val="a4"/>
        <w:jc w:val="both"/>
        <w:rPr>
          <w:rFonts w:ascii="Times New Roman" w:hAnsi="Times New Roman" w:cs="Times New Roman"/>
          <w:sz w:val="28"/>
          <w:szCs w:val="28"/>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017DA3" w:rsidRDefault="00017DA3" w:rsidP="00621B9D">
      <w:pPr>
        <w:pStyle w:val="a4"/>
        <w:jc w:val="both"/>
        <w:rPr>
          <w:rFonts w:ascii="Times New Roman" w:hAnsi="Times New Roman" w:cs="Times New Roman"/>
          <w:sz w:val="24"/>
          <w:szCs w:val="24"/>
        </w:rPr>
      </w:pPr>
    </w:p>
    <w:p w:rsidR="00B22882" w:rsidRDefault="00B22882" w:rsidP="00621B9D">
      <w:pPr>
        <w:pStyle w:val="a4"/>
        <w:jc w:val="both"/>
        <w:rPr>
          <w:rFonts w:ascii="Times New Roman" w:hAnsi="Times New Roman" w:cs="Times New Roman"/>
          <w:sz w:val="24"/>
          <w:szCs w:val="24"/>
        </w:rPr>
      </w:pPr>
    </w:p>
    <w:p w:rsidR="00B22882" w:rsidRDefault="00B22882" w:rsidP="00621B9D">
      <w:pPr>
        <w:pStyle w:val="a4"/>
        <w:jc w:val="both"/>
        <w:rPr>
          <w:rFonts w:ascii="Times New Roman" w:hAnsi="Times New Roman" w:cs="Times New Roman"/>
          <w:sz w:val="24"/>
          <w:szCs w:val="24"/>
        </w:rPr>
      </w:pPr>
    </w:p>
    <w:p w:rsidR="00B22882" w:rsidRDefault="00B22882" w:rsidP="00621B9D">
      <w:pPr>
        <w:pStyle w:val="a4"/>
        <w:jc w:val="both"/>
        <w:rPr>
          <w:rFonts w:ascii="Times New Roman" w:hAnsi="Times New Roman" w:cs="Times New Roman"/>
          <w:sz w:val="24"/>
          <w:szCs w:val="24"/>
        </w:rPr>
      </w:pP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Основным объектом оценки метапредметных результатов служит сформированность у обучающихся регулятивных, коммуникативных и познавательных универсальных</w:t>
      </w:r>
      <w:r w:rsidRPr="00B22882">
        <w:rPr>
          <w:rFonts w:ascii="Times New Roman" w:hAnsi="Times New Roman" w:cs="Times New Roman"/>
          <w:sz w:val="28"/>
          <w:szCs w:val="28"/>
          <w:lang w:val="en-US"/>
        </w:rPr>
        <w:t> </w:t>
      </w:r>
      <w:r w:rsidR="0036790B" w:rsidRPr="00B22882">
        <w:rPr>
          <w:rFonts w:ascii="Times New Roman" w:hAnsi="Times New Roman" w:cs="Times New Roman"/>
          <w:sz w:val="28"/>
          <w:szCs w:val="28"/>
        </w:rPr>
        <w:t>учебных действий</w:t>
      </w:r>
      <w:r w:rsidRPr="00B22882">
        <w:rPr>
          <w:rFonts w:ascii="Times New Roman" w:hAnsi="Times New Roman" w:cs="Times New Roman"/>
          <w:sz w:val="28"/>
          <w:szCs w:val="28"/>
        </w:rPr>
        <w:t>. 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способность обучающегося принимать и сохранять учебную цель и задачи;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самостоятельно преобразовывать практическую задачу в познавательную;</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решение задач творческого и поискового характера,</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учебное проектирование,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итоговые проверочные работы,</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комплексные работы на межпредметной основе,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мониторинг сформированности основных учебных умений.</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Методы контроля:</w:t>
      </w:r>
      <w:r w:rsidRPr="00B22882">
        <w:rPr>
          <w:rFonts w:ascii="Times New Roman" w:hAnsi="Times New Roman" w:cs="Times New Roman"/>
          <w:bCs/>
          <w:sz w:val="28"/>
          <w:szCs w:val="28"/>
        </w:rPr>
        <w:t xml:space="preserve"> </w:t>
      </w:r>
      <w:r w:rsidRPr="00B22882">
        <w:rPr>
          <w:rFonts w:ascii="Times New Roman" w:hAnsi="Times New Roman" w:cs="Times New Roman"/>
          <w:sz w:val="28"/>
          <w:szCs w:val="28"/>
        </w:rPr>
        <w:t>наблюдение, проектирование, тестирование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Формы контроля</w:t>
      </w:r>
      <w:r w:rsidRPr="00B22882">
        <w:rPr>
          <w:rFonts w:ascii="Times New Roman" w:hAnsi="Times New Roman" w:cs="Times New Roman"/>
          <w:bCs/>
          <w:sz w:val="28"/>
          <w:szCs w:val="28"/>
        </w:rPr>
        <w:t>:</w:t>
      </w:r>
      <w:r w:rsidRPr="00B22882">
        <w:rPr>
          <w:rFonts w:ascii="Times New Roman" w:hAnsi="Times New Roman" w:cs="Times New Roman"/>
          <w:sz w:val="28"/>
          <w:szCs w:val="28"/>
        </w:rPr>
        <w:t xml:space="preserve"> индивидуальные, групповые, фронтальные формы; устный и письменный опрос;</w:t>
      </w:r>
      <w:r w:rsidRPr="00B22882">
        <w:rPr>
          <w:rFonts w:ascii="Times New Roman" w:hAnsi="Times New Roman" w:cs="Times New Roman"/>
          <w:sz w:val="28"/>
          <w:szCs w:val="28"/>
          <w:lang w:val="en-US"/>
        </w:rPr>
        <w:t> </w:t>
      </w:r>
      <w:r w:rsidRPr="00B22882">
        <w:rPr>
          <w:rFonts w:ascii="Times New Roman" w:hAnsi="Times New Roman" w:cs="Times New Roman"/>
          <w:sz w:val="28"/>
          <w:szCs w:val="28"/>
        </w:rPr>
        <w:t>персонифицированный и неперсонифицированный.</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Инструментарий контроля:</w:t>
      </w:r>
      <w:r w:rsidRPr="00B22882">
        <w:rPr>
          <w:rFonts w:ascii="Times New Roman" w:hAnsi="Times New Roman" w:cs="Times New Roman"/>
          <w:bCs/>
          <w:sz w:val="28"/>
          <w:szCs w:val="28"/>
        </w:rPr>
        <w:t xml:space="preserve"> </w:t>
      </w:r>
      <w:r w:rsidRPr="00B22882">
        <w:rPr>
          <w:rFonts w:ascii="Times New Roman" w:hAnsi="Times New Roman" w:cs="Times New Roman"/>
          <w:sz w:val="28"/>
          <w:szCs w:val="28"/>
        </w:rPr>
        <w:t xml:space="preserve">задания УУД, карта наблюдений, тест, карта мониторинга, лист или дневник самооценки. </w:t>
      </w: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Уровни достижения метапредметных результатов представлены в таблице.</w:t>
      </w:r>
    </w:p>
    <w:p w:rsidR="00621B9D" w:rsidRPr="00B22882" w:rsidRDefault="00621B9D" w:rsidP="00B22882">
      <w:pPr>
        <w:pStyle w:val="a4"/>
        <w:jc w:val="right"/>
        <w:rPr>
          <w:rFonts w:ascii="Times New Roman" w:hAnsi="Times New Roman" w:cs="Times New Roman"/>
          <w:sz w:val="28"/>
          <w:szCs w:val="28"/>
        </w:rPr>
      </w:pPr>
      <w:r w:rsidRPr="00B22882">
        <w:rPr>
          <w:rFonts w:ascii="Times New Roman" w:hAnsi="Times New Roman" w:cs="Times New Roman"/>
          <w:sz w:val="28"/>
          <w:szCs w:val="28"/>
          <w:lang w:val="en-US"/>
        </w:rPr>
        <w:t> </w:t>
      </w:r>
      <w:r w:rsidRPr="00B22882">
        <w:rPr>
          <w:rFonts w:ascii="Times New Roman" w:hAnsi="Times New Roman" w:cs="Times New Roman"/>
          <w:sz w:val="28"/>
          <w:szCs w:val="28"/>
        </w:rPr>
        <w:t xml:space="preserve">Табл. 1. </w:t>
      </w:r>
    </w:p>
    <w:p w:rsidR="00621B9D" w:rsidRPr="00B22882" w:rsidRDefault="00621B9D" w:rsidP="00B22882">
      <w:pPr>
        <w:pStyle w:val="a4"/>
        <w:jc w:val="right"/>
        <w:rPr>
          <w:rFonts w:ascii="Times New Roman" w:hAnsi="Times New Roman" w:cs="Times New Roman"/>
          <w:sz w:val="28"/>
          <w:szCs w:val="28"/>
        </w:rPr>
      </w:pPr>
      <w:r w:rsidRPr="00B22882">
        <w:rPr>
          <w:rFonts w:ascii="Times New Roman" w:hAnsi="Times New Roman" w:cs="Times New Roman"/>
          <w:sz w:val="28"/>
          <w:szCs w:val="28"/>
        </w:rPr>
        <w:t>Уровни достижения метапредметных результатов</w:t>
      </w:r>
    </w:p>
    <w:tbl>
      <w:tblPr>
        <w:tblW w:w="0" w:type="auto"/>
        <w:tblInd w:w="108" w:type="dxa"/>
        <w:tblLayout w:type="fixed"/>
        <w:tblLook w:val="0000" w:firstRow="0" w:lastRow="0" w:firstColumn="0" w:lastColumn="0" w:noHBand="0" w:noVBand="0"/>
      </w:tblPr>
      <w:tblGrid>
        <w:gridCol w:w="2316"/>
        <w:gridCol w:w="2291"/>
        <w:gridCol w:w="2216"/>
        <w:gridCol w:w="2748"/>
      </w:tblGrid>
      <w:tr w:rsidR="00621B9D" w:rsidRPr="00B22882" w:rsidTr="00347141">
        <w:trPr>
          <w:trHeight w:val="1"/>
        </w:trPr>
        <w:tc>
          <w:tcPr>
            <w:tcW w:w="23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rPr>
              <w:t xml:space="preserve">Метапредметные </w:t>
            </w:r>
            <w:r w:rsidRPr="00B22882">
              <w:rPr>
                <w:rFonts w:ascii="Times New Roman" w:hAnsi="Times New Roman" w:cs="Times New Roman"/>
                <w:sz w:val="28"/>
                <w:szCs w:val="28"/>
              </w:rPr>
              <w:lastRenderedPageBreak/>
              <w:t>результаты</w:t>
            </w:r>
          </w:p>
        </w:tc>
        <w:tc>
          <w:tcPr>
            <w:tcW w:w="2291"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lang w:val="en-US"/>
              </w:rPr>
              <w:lastRenderedPageBreak/>
              <w:t xml:space="preserve">1 </w:t>
            </w:r>
            <w:r w:rsidRPr="00B22882">
              <w:rPr>
                <w:rFonts w:ascii="Times New Roman" w:hAnsi="Times New Roman" w:cs="Times New Roman"/>
                <w:sz w:val="28"/>
                <w:szCs w:val="28"/>
              </w:rPr>
              <w:t>уровень</w:t>
            </w:r>
          </w:p>
        </w:tc>
        <w:tc>
          <w:tcPr>
            <w:tcW w:w="22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lang w:val="en-US"/>
              </w:rPr>
              <w:t xml:space="preserve">2 </w:t>
            </w:r>
            <w:r w:rsidRPr="00B22882">
              <w:rPr>
                <w:rFonts w:ascii="Times New Roman" w:hAnsi="Times New Roman" w:cs="Times New Roman"/>
                <w:sz w:val="28"/>
                <w:szCs w:val="28"/>
              </w:rPr>
              <w:t>уровень</w:t>
            </w:r>
          </w:p>
        </w:tc>
        <w:tc>
          <w:tcPr>
            <w:tcW w:w="2748"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lang w:val="en-US"/>
              </w:rPr>
              <w:t xml:space="preserve">3 </w:t>
            </w:r>
            <w:r w:rsidRPr="00B22882">
              <w:rPr>
                <w:rFonts w:ascii="Times New Roman" w:hAnsi="Times New Roman" w:cs="Times New Roman"/>
                <w:sz w:val="28"/>
                <w:szCs w:val="28"/>
              </w:rPr>
              <w:t>уровень</w:t>
            </w:r>
          </w:p>
        </w:tc>
      </w:tr>
      <w:tr w:rsidR="00621B9D" w:rsidRPr="00B22882" w:rsidTr="00347141">
        <w:trPr>
          <w:trHeight w:val="1"/>
        </w:trPr>
        <w:tc>
          <w:tcPr>
            <w:tcW w:w="23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rPr>
              <w:t>Регулятивные</w:t>
            </w:r>
          </w:p>
        </w:tc>
        <w:tc>
          <w:tcPr>
            <w:tcW w:w="2291"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планировать собственную деятельность  соответствии с поставленной задачей и условиями ее реализации.</w:t>
            </w:r>
          </w:p>
        </w:tc>
        <w:tc>
          <w:tcPr>
            <w:tcW w:w="22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контролировать и оценивать свои действия, вносить коррективы в их выполнение на основании оценки и учета характера ошибок.</w:t>
            </w:r>
          </w:p>
        </w:tc>
        <w:tc>
          <w:tcPr>
            <w:tcW w:w="2748"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rPr>
              <w:t>Приобретения</w:t>
            </w:r>
            <w:r w:rsidRPr="00B22882">
              <w:rPr>
                <w:rFonts w:ascii="Times New Roman" w:hAnsi="Times New Roman" w:cs="Times New Roman"/>
                <w:sz w:val="28"/>
                <w:szCs w:val="28"/>
                <w:lang w:val="en-US"/>
              </w:rPr>
              <w:t xml:space="preserve">  </w:t>
            </w:r>
            <w:r w:rsidRPr="00B22882">
              <w:rPr>
                <w:rFonts w:ascii="Times New Roman" w:hAnsi="Times New Roman" w:cs="Times New Roman"/>
                <w:sz w:val="28"/>
                <w:szCs w:val="28"/>
              </w:rPr>
              <w:t>навыка саморегуляции</w:t>
            </w:r>
          </w:p>
        </w:tc>
      </w:tr>
      <w:tr w:rsidR="00621B9D" w:rsidRPr="00B22882" w:rsidTr="00347141">
        <w:trPr>
          <w:trHeight w:val="1"/>
        </w:trPr>
        <w:tc>
          <w:tcPr>
            <w:tcW w:w="23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rPr>
              <w:t>Познавательные</w:t>
            </w:r>
          </w:p>
        </w:tc>
        <w:tc>
          <w:tcPr>
            <w:tcW w:w="2291"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Способность обучающегося принимать и сохранять учебную цель и задачи</w:t>
            </w:r>
          </w:p>
        </w:tc>
        <w:tc>
          <w:tcPr>
            <w:tcW w:w="22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Самостоятельно преобразовывать практическую задачу в познавательную; умение осуществлять информационный поиск, сбор и</w:t>
            </w:r>
            <w:r w:rsidRPr="00B22882">
              <w:rPr>
                <w:rFonts w:ascii="Times New Roman" w:hAnsi="Times New Roman" w:cs="Times New Roman"/>
                <w:sz w:val="28"/>
                <w:szCs w:val="28"/>
                <w:lang w:val="en-US"/>
              </w:rPr>
              <w:t> </w:t>
            </w:r>
            <w:r w:rsidRPr="00B22882">
              <w:rPr>
                <w:rFonts w:ascii="Times New Roman" w:hAnsi="Times New Roman" w:cs="Times New Roman"/>
                <w:sz w:val="28"/>
                <w:szCs w:val="28"/>
              </w:rPr>
              <w:t xml:space="preserve"> выделение существенной информации из различных информационных источников</w:t>
            </w:r>
          </w:p>
        </w:tc>
        <w:tc>
          <w:tcPr>
            <w:tcW w:w="2748"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Проявлять инициативу и самостоятельность в обучении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r>
      <w:tr w:rsidR="00621B9D" w:rsidRPr="00B22882" w:rsidTr="00347141">
        <w:trPr>
          <w:trHeight w:val="1"/>
        </w:trPr>
        <w:tc>
          <w:tcPr>
            <w:tcW w:w="23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lang w:val="en-US"/>
              </w:rPr>
            </w:pPr>
            <w:r w:rsidRPr="00B22882">
              <w:rPr>
                <w:rFonts w:ascii="Times New Roman" w:hAnsi="Times New Roman" w:cs="Times New Roman"/>
                <w:sz w:val="28"/>
                <w:szCs w:val="28"/>
              </w:rPr>
              <w:t>Коммуникативные</w:t>
            </w:r>
          </w:p>
        </w:tc>
        <w:tc>
          <w:tcPr>
            <w:tcW w:w="2291"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сотрудничать с педагогом и сверстниками при решении</w:t>
            </w:r>
            <w:r w:rsidRPr="00B22882">
              <w:rPr>
                <w:rFonts w:ascii="Times New Roman" w:hAnsi="Times New Roman" w:cs="Times New Roman"/>
                <w:sz w:val="28"/>
                <w:szCs w:val="28"/>
                <w:lang w:val="en-US"/>
              </w:rPr>
              <w:t> </w:t>
            </w:r>
            <w:r w:rsidRPr="00B22882">
              <w:rPr>
                <w:rFonts w:ascii="Times New Roman" w:hAnsi="Times New Roman" w:cs="Times New Roman"/>
                <w:sz w:val="28"/>
                <w:szCs w:val="28"/>
              </w:rPr>
              <w:t xml:space="preserve"> учебных проблем</w:t>
            </w:r>
          </w:p>
        </w:tc>
        <w:tc>
          <w:tcPr>
            <w:tcW w:w="2216"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слушать и вступать в диалог;</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участвовать в коллективном обсуждении проблемы.</w:t>
            </w:r>
          </w:p>
        </w:tc>
        <w:tc>
          <w:tcPr>
            <w:tcW w:w="2748" w:type="dxa"/>
            <w:tcBorders>
              <w:top w:val="single" w:sz="3" w:space="0" w:color="000000"/>
              <w:left w:val="single" w:sz="3" w:space="0" w:color="000000"/>
              <w:bottom w:val="single" w:sz="3" w:space="0" w:color="000000"/>
              <w:right w:val="single" w:sz="3" w:space="0" w:color="000000"/>
            </w:tcBorders>
            <w:shd w:val="clear" w:color="000000" w:fill="FFFFFF"/>
          </w:tcPr>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интегрироваться в группу сверстников и строить продуктивное взаимодействие и сотрудничество со сверстникамии взрослыми;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владение монологической и диалогической формами речи;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Умение выразить и отстоять свою точку зрения, принять другую.</w:t>
            </w:r>
          </w:p>
        </w:tc>
      </w:tr>
    </w:tbl>
    <w:p w:rsidR="00621B9D" w:rsidRPr="00B22882" w:rsidRDefault="00621B9D" w:rsidP="00B22882">
      <w:pPr>
        <w:pStyle w:val="a4"/>
        <w:jc w:val="both"/>
        <w:rPr>
          <w:rFonts w:ascii="Times New Roman" w:hAnsi="Times New Roman" w:cs="Times New Roman"/>
          <w:sz w:val="28"/>
          <w:szCs w:val="28"/>
        </w:rPr>
      </w:pP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lastRenderedPageBreak/>
        <w:t>Одной их форм мониторинга сформированности УУД у младших школьников является комплексная проверочная работа. Ее цель: оценка достижения планируемых результатов по двум междисциплинарным программам «Чтение: работа с информацией» и «Программа формирования универсальных учебных действий», т. е. оценка способности выпускников начальной школы работать с информацией, представленной в различном виде (в виде литературных и научно_познавательных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межпредметной основе.</w:t>
      </w: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 xml:space="preserve">Программа «Чтение: работа с информацией» имеет сложную структуру, в которой для целей итоговой оценки условно можно выделить следующие четыре блока учебных действий (умений):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блок «Получение, поиск и фиксация информации»: осознанно читать тексты с целью освоения и использования информации; находить информацию, заданную в явном или неявном виде;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блок «Понимание и преобразование информации»: определять тему и главную мысль текста, составлять план текста, интерпретировать и обобщать информацию, преобразовывать информацию из сплошного текста в таблицу, анализировать и оценивать содержание, языковые особенности и структуру текста и др.;</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блок «Применение и представление информации»: представлять одну и ту же информацию разными способами;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блок «Оценка достоверности получаемой информации»: на основе имеющихся знаний и жизненного опыта обнаруживать пробелы в информации и находить пути восполнения этих пробелов, выявлять содержащуюся в тексте или других источниках противоречивую информацию.</w:t>
      </w: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Каждый из перечисленных блоков может быть включен в комплексную работу как объект итоговой оценки. Очевидно, что все планируемые результаты, включенные в данную программу, не могут быть охвачены формализованной итоговой оценкой, осуществляемой в виде письменной работы. На итоговую оценку будут выноситься только те умения, которые необходимы для продолжения обучения в основной школе и которые можно проверить в рамках письменной работы. Время завершения обучения в начальной школе считается временем, когда происходит переход от обучения чтению к чтению для обучения. Поэтому основой для оценки являются тексты разного содержания. Содержание части текстов не должно выходить за пределы жизненного опыта выпускников начальной школы. Однако большая часть текстов будет включать разнообразные учебные и практические ситуации, выходящие за пределы детского опыта, поскольку в основной школе им предстоит работать в основном именно с такими текстами.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w:t>
      </w:r>
      <w:r w:rsidRPr="00B22882">
        <w:rPr>
          <w:rFonts w:ascii="Times New Roman" w:hAnsi="Times New Roman" w:cs="Times New Roman"/>
          <w:sz w:val="28"/>
          <w:szCs w:val="28"/>
        </w:rPr>
        <w:tab/>
        <w:t xml:space="preserve">Среди универсальных учебных действий, составляющих основу для продолжения обучения, для комплексной оценки могут быть выбраны следующие группы действий: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в сфере регулятивных универсальных учебных действий — способность принимать и сохранять учебную цель и задачу, планировать ее реализацию, в </w:t>
      </w:r>
      <w:r w:rsidRPr="00B22882">
        <w:rPr>
          <w:rFonts w:ascii="Times New Roman" w:hAnsi="Times New Roman" w:cs="Times New Roman"/>
          <w:sz w:val="28"/>
          <w:szCs w:val="28"/>
        </w:rPr>
        <w:lastRenderedPageBreak/>
        <w:t>том числе во внутреннем плане, контролировать и оценивать свои действия, вносить соответствующие коррективы в их выполнение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в сфере познавательных универсальных учебных действий — использовать знаково-символические средства, в том числе моделирование, владеть широким спектром логических действий и операций, включая общие приемы решения задач;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в сфере коммуникативных универсальных учебных действий —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Таким образом, комплексная работа будет оценивать сформированность отдельных универсальных учебных способов действий (регулятивных, познавательных и коммуникативных) в ходе решения различных задач на межпредметной основе.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Для проведения комплексной оценки разработаны специальные комплексные задания. В каждом задании предлагается ситуация, описанная в одном или нескольких текстах, в которых информация может быть представлена в разной форме, с привлечением рисунков, диаграмм, схем, таблиц и др. Каждое комплексное задание состоит из отдельных вопросов или заданий. В связи с необходимостью охвата достаточно большого спектра умений по двум междисциплинарным программам структура работы включает две части, каждая из которых направлена на оценку достижения планируемых результатов по одной из оцениваемых программ. Время на выполнение каждой части составляет один урок. Работа выполняется в два дня.</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Измерительные материалы для проведения комплексной итоговой работы могут включать разное число комплексных заданий, которое будет определяться особенностями объекта оценки и рассматриваемой ситуацией, предложенной для выполнения заданий, а также формой представления информации. В работе используются разнообразные типы и формы заданий. По форме ответа можно выделить следующие типы заданий;</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с выбором одного или нескольких правильных ответов;</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на установление последовательности и соответствия;</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со свободным кратким ответом (требуется записать краткий ответ в виде числа или слова на отведенном месте, указать местоположение предмета);</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со свободным развернутым ответом (требуется записать полный ответ, решение или объяснение к ответу).</w:t>
      </w: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 xml:space="preserve">Комплексные итоговые работы должны проводиться на основе стандартизированного инструментария, имеющего возрастные нормы на выполнение как отдельных заданий, так и работы в целом. По результатам выполнения комплексной работы предполагается выстраивать профили способности выпускников начальной школы работать с информацией и решать учебные и практические задачи с учетом привлечения знаний и умений из отдельных предметов и универсальных способов действий. Выполнение отдельных заданий может оцениваться разным количеством баллов (от 0 до 5 баллов) в зависимости от структуры задания, его уровня сложности, формата ответа и особенностей проверяемых умений. Проверка выполнения заданий осуществляется на основе разработанных критериев, учитывающих реальные </w:t>
      </w:r>
      <w:r w:rsidRPr="00B22882">
        <w:rPr>
          <w:rFonts w:ascii="Times New Roman" w:hAnsi="Times New Roman" w:cs="Times New Roman"/>
          <w:sz w:val="28"/>
          <w:szCs w:val="28"/>
        </w:rPr>
        <w:lastRenderedPageBreak/>
        <w:t>ответы выпускников начальной школы. Число выставленных баллов определяется с учетом полноты и правильности выполнения задания. За выполнение заданий с выбором одного правильного ответа ученик получает 1 балл. Если выбрано более одного ответа, включая и правильный, то задание считается выполненным неверно (выставляется 0 баллов). Если ответ отсутствует, независимо от типа заданий, то ставится 0 баллов. За выполнение заданий с множественным выбором может быть выставлено 0, 1 или 2 балла. За выполнение заданий с кратким или развернутым ответом ученик может получить от 0 до 5 баллов. Оценка выполнения заданий со свободным развернутым ответом ведется с соблюдением следующих общих правил. Если наряду с верным ответом дан и неверный ответ, то задание считается выполненным неверно. Если наряду с верным ответом, дополнительно приведен ответ, не соответствующий поставленной задаче, задание считается выполненным частично. Правильные ответы на задания с выбором ответа и с кратким ответом, решения заданий с развернутым ответом и описание полных и частично верных ответов на эти задания приводятся в рекомендациях по оценке выполнения заданий конкретной комплексной итоговой работы. Выполнение учащимся работы в целом оценивается суммарным баллом, полученным учащимся за выполнение заданий двух отдельных частей и всей работы. Результаты выполнения комплексной работы представляются для каждого ученика как процент от максимального балла за выполнение заданий двух отдельных частей и всей работы. Принятый минимальный критерий освоения учебного материала находится в пределах от 50 % до 65 % от максимального балла в зависимости от степени введения стандарта (планируемых результатов) в практику начальной школы. Для первого этапа введения комплексных работ можно ограничиться минимальным критерием в 50 % от максимального балла. Вывод по результатам выполнения комплексной работы делается с учетом полученного балла за ее выполнение.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Если выпускник начальной школы получает за выполнение всей работы число баллов, ниже заданного минимального критерия освоения учебного материала, то можно сделать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изучении отдельных предметов в основной школе. Если ученик набрал число баллов, равное или превышающее заданный минимальный критерий освоения учебного материала, то можно сделать вывод о том, что учащийся демонстрирует овладение основными учебными действиями, необходимыми для продолжения образования на следующей ступени, на уровне правильного выполнения учебных действий или на уровне осознанного произвольного овладения учебными действиями.   </w:t>
      </w:r>
    </w:p>
    <w:p w:rsidR="00621B9D" w:rsidRPr="00B22882" w:rsidRDefault="00621B9D" w:rsidP="00B22882">
      <w:pPr>
        <w:pStyle w:val="a4"/>
        <w:ind w:firstLine="708"/>
        <w:jc w:val="both"/>
        <w:rPr>
          <w:rFonts w:ascii="Times New Roman" w:hAnsi="Times New Roman" w:cs="Times New Roman"/>
          <w:sz w:val="28"/>
          <w:szCs w:val="28"/>
        </w:rPr>
      </w:pPr>
      <w:r w:rsidRPr="00B22882">
        <w:rPr>
          <w:rFonts w:ascii="Times New Roman" w:hAnsi="Times New Roman" w:cs="Times New Roman"/>
          <w:sz w:val="28"/>
          <w:szCs w:val="28"/>
        </w:rPr>
        <w:t xml:space="preserve">Рабочий Портфолио ученика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позволяет учитывать возрастные особенности развития универсальных учебных действий учащихся </w:t>
      </w:r>
      <w:r w:rsidRPr="00B22882">
        <w:rPr>
          <w:rFonts w:ascii="Times New Roman" w:hAnsi="Times New Roman" w:cs="Times New Roman"/>
          <w:sz w:val="28"/>
          <w:szCs w:val="28"/>
        </w:rPr>
        <w:lastRenderedPageBreak/>
        <w:t>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Рабочий Портфолио как инноваци</w:t>
      </w:r>
      <w:r w:rsidR="00B22882">
        <w:rPr>
          <w:rFonts w:ascii="Times New Roman" w:hAnsi="Times New Roman" w:cs="Times New Roman"/>
          <w:sz w:val="28"/>
          <w:szCs w:val="28"/>
        </w:rPr>
        <w:t xml:space="preserve">онный продукт </w:t>
      </w:r>
      <w:r w:rsidRPr="00B22882">
        <w:rPr>
          <w:rFonts w:ascii="Times New Roman" w:hAnsi="Times New Roman" w:cs="Times New Roman"/>
          <w:sz w:val="28"/>
          <w:szCs w:val="28"/>
        </w:rPr>
        <w:t>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w:t>
      </w:r>
      <w:r w:rsidR="00B22882">
        <w:rPr>
          <w:rFonts w:ascii="Times New Roman" w:hAnsi="Times New Roman" w:cs="Times New Roman"/>
          <w:sz w:val="28"/>
          <w:szCs w:val="28"/>
        </w:rPr>
        <w:t xml:space="preserve">ательной деятельности ученика; </w:t>
      </w:r>
      <w:r w:rsidRPr="00B22882">
        <w:rPr>
          <w:rFonts w:ascii="Times New Roman" w:hAnsi="Times New Roman" w:cs="Times New Roman"/>
          <w:sz w:val="28"/>
          <w:szCs w:val="28"/>
        </w:rPr>
        <w:t xml:space="preserve">повод  для «встречи» школьника, учителя и родителя. Преимущества рабочего Портфолио как метода оценивания достижений учащихся: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xml:space="preserve"> - содержание заданий Портфолио выстроено на основе УМК, реализующего новые образовательные стандарты начальной школы; разделы Портфолио (Портрет, Рабочие материалы, Коллектор, Достижения) являются общепринятой моделью в мировой педагогической практике;</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учитывает особенности развития критич</w:t>
      </w:r>
      <w:r w:rsidR="00B22882">
        <w:rPr>
          <w:rFonts w:ascii="Times New Roman" w:hAnsi="Times New Roman" w:cs="Times New Roman"/>
          <w:sz w:val="28"/>
          <w:szCs w:val="28"/>
        </w:rPr>
        <w:t xml:space="preserve">еского мышления учащихся путем </w:t>
      </w:r>
      <w:r w:rsidRPr="00B22882">
        <w:rPr>
          <w:rFonts w:ascii="Times New Roman" w:hAnsi="Times New Roman" w:cs="Times New Roman"/>
          <w:sz w:val="28"/>
          <w:szCs w:val="28"/>
        </w:rPr>
        <w:t xml:space="preserve">использования трех стадий: вызов (проблемная ситуация) – осмысление – рефлексия; </w:t>
      </w:r>
    </w:p>
    <w:p w:rsidR="00621B9D" w:rsidRPr="00B22882" w:rsidRDefault="00621B9D" w:rsidP="00B22882">
      <w:pPr>
        <w:pStyle w:val="a4"/>
        <w:jc w:val="both"/>
        <w:rPr>
          <w:rFonts w:ascii="Times New Roman" w:hAnsi="Times New Roman" w:cs="Times New Roman"/>
          <w:sz w:val="28"/>
          <w:szCs w:val="28"/>
        </w:rPr>
      </w:pPr>
      <w:r w:rsidRPr="00B22882">
        <w:rPr>
          <w:rFonts w:ascii="Times New Roman" w:hAnsi="Times New Roman" w:cs="Times New Roman"/>
          <w:sz w:val="28"/>
          <w:szCs w:val="28"/>
        </w:rPr>
        <w:t>- позволяет помочь учащимся самим определять цели обучения, о</w:t>
      </w:r>
      <w:r w:rsidR="00B22882">
        <w:rPr>
          <w:rFonts w:ascii="Times New Roman" w:hAnsi="Times New Roman" w:cs="Times New Roman"/>
          <w:sz w:val="28"/>
          <w:szCs w:val="28"/>
        </w:rPr>
        <w:t>существлять активное присвоение</w:t>
      </w:r>
      <w:r w:rsidRPr="00B22882">
        <w:rPr>
          <w:rFonts w:ascii="Times New Roman" w:hAnsi="Times New Roman" w:cs="Times New Roman"/>
          <w:sz w:val="28"/>
          <w:szCs w:val="28"/>
        </w:rPr>
        <w:t xml:space="preserve"> информации и размышлять о том, что они узнали.</w:t>
      </w:r>
    </w:p>
    <w:p w:rsidR="008214C4" w:rsidRPr="00B22882" w:rsidRDefault="008214C4" w:rsidP="00B22882">
      <w:pPr>
        <w:pStyle w:val="a4"/>
        <w:jc w:val="both"/>
        <w:rPr>
          <w:rFonts w:ascii="Times New Roman" w:hAnsi="Times New Roman" w:cs="Times New Roman"/>
          <w:sz w:val="28"/>
          <w:szCs w:val="28"/>
        </w:rPr>
      </w:pPr>
    </w:p>
    <w:p w:rsidR="008214C4" w:rsidRPr="00B22882" w:rsidRDefault="008214C4" w:rsidP="00B22882">
      <w:pPr>
        <w:pStyle w:val="a4"/>
        <w:jc w:val="both"/>
        <w:rPr>
          <w:rFonts w:ascii="Times New Roman" w:hAnsi="Times New Roman" w:cs="Times New Roman"/>
          <w:iCs/>
          <w:sz w:val="28"/>
          <w:szCs w:val="28"/>
        </w:rPr>
      </w:pPr>
      <w:r w:rsidRPr="00B22882">
        <w:rPr>
          <w:rFonts w:ascii="Times New Roman" w:eastAsia="Times New Roman" w:hAnsi="Times New Roman" w:cs="Times New Roman"/>
          <w:sz w:val="28"/>
          <w:szCs w:val="28"/>
        </w:rPr>
        <w:t>Список литературы</w:t>
      </w:r>
    </w:p>
    <w:p w:rsidR="008214C4" w:rsidRPr="00B22882" w:rsidRDefault="008214C4" w:rsidP="00B22882">
      <w:pPr>
        <w:pStyle w:val="a4"/>
        <w:jc w:val="both"/>
        <w:rPr>
          <w:rFonts w:ascii="Times New Roman" w:hAnsi="Times New Roman" w:cs="Times New Roman"/>
          <w:iCs/>
          <w:sz w:val="28"/>
          <w:szCs w:val="28"/>
        </w:rPr>
      </w:pPr>
    </w:p>
    <w:p w:rsidR="008214C4" w:rsidRPr="00B22882" w:rsidRDefault="008214C4" w:rsidP="00B22882">
      <w:pPr>
        <w:pStyle w:val="a4"/>
        <w:numPr>
          <w:ilvl w:val="0"/>
          <w:numId w:val="2"/>
        </w:numPr>
        <w:ind w:left="0" w:firstLine="0"/>
        <w:jc w:val="both"/>
        <w:rPr>
          <w:rFonts w:ascii="Times New Roman" w:eastAsiaTheme="minorHAnsi" w:hAnsi="Times New Roman" w:cs="Times New Roman"/>
          <w:sz w:val="28"/>
          <w:szCs w:val="28"/>
        </w:rPr>
      </w:pPr>
      <w:r w:rsidRPr="00B22882">
        <w:rPr>
          <w:rFonts w:ascii="Times New Roman" w:eastAsiaTheme="minorHAnsi" w:hAnsi="Times New Roman" w:cs="Times New Roman"/>
          <w:sz w:val="28"/>
          <w:szCs w:val="28"/>
        </w:rPr>
        <w:t xml:space="preserve">Варнавина И.М. Методические основы мониторинга качества образования в общеобразовательном учреждении: методические рекомендации. – Салехард: ЯНОИПКРО, 2006. </w:t>
      </w:r>
    </w:p>
    <w:p w:rsidR="008214C4" w:rsidRPr="00B22882" w:rsidRDefault="008214C4" w:rsidP="00B22882">
      <w:pPr>
        <w:pStyle w:val="a4"/>
        <w:numPr>
          <w:ilvl w:val="0"/>
          <w:numId w:val="2"/>
        </w:numPr>
        <w:ind w:left="0" w:firstLine="0"/>
        <w:jc w:val="both"/>
        <w:rPr>
          <w:rFonts w:ascii="Times New Roman" w:hAnsi="Times New Roman" w:cs="Times New Roman"/>
          <w:sz w:val="28"/>
          <w:szCs w:val="28"/>
        </w:rPr>
      </w:pPr>
      <w:r w:rsidRPr="00B22882">
        <w:rPr>
          <w:rFonts w:ascii="Times New Roman" w:hAnsi="Times New Roman" w:cs="Times New Roman"/>
          <w:sz w:val="28"/>
          <w:szCs w:val="28"/>
        </w:rPr>
        <w:t>Галкина Т.И. Мониторинг образовательной деятельности в школе. Книга современного завуча /Т.И. Галкина, Н.П. Озерова. - Ростов н/Д: Феникс, 2006. - 384с.</w:t>
      </w:r>
    </w:p>
    <w:p w:rsidR="008214C4" w:rsidRPr="00B22882" w:rsidRDefault="008214C4" w:rsidP="00B22882">
      <w:pPr>
        <w:pStyle w:val="a4"/>
        <w:numPr>
          <w:ilvl w:val="0"/>
          <w:numId w:val="2"/>
        </w:numPr>
        <w:ind w:left="0" w:firstLine="0"/>
        <w:jc w:val="both"/>
        <w:rPr>
          <w:rFonts w:ascii="Times New Roman" w:hAnsi="Times New Roman" w:cs="Times New Roman"/>
          <w:sz w:val="28"/>
          <w:szCs w:val="28"/>
        </w:rPr>
      </w:pPr>
      <w:r w:rsidRPr="00B22882">
        <w:rPr>
          <w:rFonts w:ascii="Times New Roman" w:hAnsi="Times New Roman" w:cs="Times New Roman"/>
          <w:sz w:val="28"/>
          <w:szCs w:val="28"/>
        </w:rPr>
        <w:t xml:space="preserve">Зачесова Е.В. Традиционные и инновационные принципы оценивания достижений учащихся Текст. / Е.В.Зачесова // Школьные технологии. -2007.- №2. С. 167-172. </w:t>
      </w:r>
    </w:p>
    <w:p w:rsidR="008214C4" w:rsidRPr="00B22882" w:rsidRDefault="008214C4" w:rsidP="00B22882">
      <w:pPr>
        <w:pStyle w:val="a4"/>
        <w:numPr>
          <w:ilvl w:val="0"/>
          <w:numId w:val="2"/>
        </w:numPr>
        <w:ind w:left="0" w:firstLine="0"/>
        <w:jc w:val="both"/>
        <w:rPr>
          <w:rFonts w:ascii="Times New Roman" w:hAnsi="Times New Roman" w:cs="Times New Roman"/>
          <w:sz w:val="28"/>
          <w:szCs w:val="28"/>
        </w:rPr>
      </w:pPr>
      <w:r w:rsidRPr="00B22882">
        <w:rPr>
          <w:rFonts w:ascii="Times New Roman" w:hAnsi="Times New Roman" w:cs="Times New Roman"/>
          <w:sz w:val="28"/>
          <w:szCs w:val="28"/>
        </w:rPr>
        <w:t>Исакова Ю.П. Мониторинг достижений младших школьников в образовательном процессе: Дисс. канд. пед. наук / Ю.П. Исакова. - Калинин-град, 2002. − 264 с. Капустин Н.П. Педагогические технологии адаптивной школы. М., 2001. 216 с.</w:t>
      </w:r>
    </w:p>
    <w:p w:rsidR="008214C4" w:rsidRPr="00B22882" w:rsidRDefault="008214C4" w:rsidP="00B22882">
      <w:pPr>
        <w:pStyle w:val="a4"/>
        <w:numPr>
          <w:ilvl w:val="0"/>
          <w:numId w:val="2"/>
        </w:numPr>
        <w:ind w:left="0" w:firstLine="0"/>
        <w:jc w:val="both"/>
        <w:rPr>
          <w:rFonts w:ascii="Times New Roman" w:hAnsi="Times New Roman" w:cs="Times New Roman"/>
          <w:sz w:val="28"/>
          <w:szCs w:val="28"/>
        </w:rPr>
      </w:pPr>
      <w:r w:rsidRPr="00B22882">
        <w:rPr>
          <w:rFonts w:ascii="Times New Roman" w:hAnsi="Times New Roman" w:cs="Times New Roman"/>
          <w:sz w:val="28"/>
          <w:szCs w:val="28"/>
        </w:rPr>
        <w:t>Муратова В.К. Внутришкольный мониторинг качества обучения учащихся. Автореферат дис. канд. пед. наук. Саратов, 2000. 23с</w:t>
      </w:r>
    </w:p>
    <w:p w:rsidR="008214C4" w:rsidRPr="00B22882" w:rsidRDefault="008214C4" w:rsidP="00B22882">
      <w:pPr>
        <w:pStyle w:val="a4"/>
        <w:numPr>
          <w:ilvl w:val="0"/>
          <w:numId w:val="2"/>
        </w:numPr>
        <w:ind w:left="0" w:firstLine="0"/>
        <w:jc w:val="both"/>
        <w:rPr>
          <w:rFonts w:ascii="Times New Roman" w:hAnsi="Times New Roman" w:cs="Times New Roman"/>
          <w:sz w:val="28"/>
          <w:szCs w:val="28"/>
        </w:rPr>
      </w:pPr>
      <w:r w:rsidRPr="00B22882">
        <w:rPr>
          <w:rFonts w:ascii="Times New Roman" w:hAnsi="Times New Roman" w:cs="Times New Roman"/>
          <w:sz w:val="28"/>
          <w:szCs w:val="28"/>
        </w:rPr>
        <w:t>Туркина Л.В. Мониторинг как средство повышения эффективности функционирования учебно-воспитательного комплекса. Дис. канд. пед. наук. Москва, 2000. 226 с.</w:t>
      </w:r>
    </w:p>
    <w:sectPr w:rsidR="008214C4" w:rsidRPr="00B22882" w:rsidSect="00B2288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4374"/>
    <w:multiLevelType w:val="hybridMultilevel"/>
    <w:tmpl w:val="D53E6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392047"/>
    <w:multiLevelType w:val="hybridMultilevel"/>
    <w:tmpl w:val="EFA2D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E9"/>
    <w:rsid w:val="00017DA3"/>
    <w:rsid w:val="0036790B"/>
    <w:rsid w:val="004416CD"/>
    <w:rsid w:val="004F2EA5"/>
    <w:rsid w:val="005C6EE9"/>
    <w:rsid w:val="00621B9D"/>
    <w:rsid w:val="00813332"/>
    <w:rsid w:val="008214C4"/>
    <w:rsid w:val="00B22882"/>
    <w:rsid w:val="00D31A8C"/>
    <w:rsid w:val="00D476E2"/>
    <w:rsid w:val="00EA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B6DAE-7F06-4DEA-9E77-143FB725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E2"/>
    <w:rPr>
      <w:color w:val="0000FF" w:themeColor="hyperlink"/>
      <w:u w:val="single"/>
    </w:rPr>
  </w:style>
  <w:style w:type="paragraph" w:styleId="a4">
    <w:name w:val="No Spacing"/>
    <w:qFormat/>
    <w:rsid w:val="00621B9D"/>
    <w:pPr>
      <w:spacing w:after="0" w:line="240" w:lineRule="auto"/>
    </w:pPr>
  </w:style>
  <w:style w:type="paragraph" w:styleId="a5">
    <w:name w:val="List Paragraph"/>
    <w:basedOn w:val="a"/>
    <w:uiPriority w:val="34"/>
    <w:qFormat/>
    <w:rsid w:val="008214C4"/>
    <w:pPr>
      <w:ind w:left="720"/>
      <w:contextualSpacing/>
    </w:pPr>
    <w:rPr>
      <w:rFonts w:ascii="Calibri" w:eastAsia="Calibri" w:hAnsi="Calibri" w:cs="Times New Roman"/>
      <w:lang w:eastAsia="en-US"/>
    </w:rPr>
  </w:style>
  <w:style w:type="table" w:styleId="a6">
    <w:name w:val="Table Grid"/>
    <w:basedOn w:val="a1"/>
    <w:rsid w:val="00821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 Васильева</cp:lastModifiedBy>
  <cp:revision>2</cp:revision>
  <dcterms:created xsi:type="dcterms:W3CDTF">2020-11-11T00:38:00Z</dcterms:created>
  <dcterms:modified xsi:type="dcterms:W3CDTF">2020-11-11T00:38:00Z</dcterms:modified>
</cp:coreProperties>
</file>