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351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Травина Дарья Николаевна</w:t>
      </w:r>
    </w:p>
    <w:p w:rsidR="00FC1351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Учитель математики</w:t>
      </w: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МБОУ «Гимназия №1» г. Липецка</w:t>
      </w: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0FE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0A10FE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Подготовка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учащи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хся к решению олимпиадных задач на уроках математики»</w:t>
      </w: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351" w:rsidRPr="000A10FE" w:rsidRDefault="00FC1351" w:rsidP="00FC1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Аннотация</w:t>
      </w:r>
    </w:p>
    <w:p w:rsidR="00FC1351" w:rsidRPr="000A10FE" w:rsidRDefault="00FC1351" w:rsidP="00FC1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3E47" w:rsidRDefault="00F53E47" w:rsidP="00FC1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47">
        <w:rPr>
          <w:rFonts w:ascii="Times New Roman" w:hAnsi="Times New Roman" w:cs="Times New Roman"/>
          <w:sz w:val="28"/>
          <w:szCs w:val="28"/>
        </w:rPr>
        <w:t>Создание условий для развития детей, а также способных детей является одним из главных направлений работы школы. Решение проблемы привлечение высокомотивированных учащ</w:t>
      </w:r>
      <w:r>
        <w:rPr>
          <w:rFonts w:ascii="Times New Roman" w:hAnsi="Times New Roman" w:cs="Times New Roman"/>
          <w:sz w:val="28"/>
          <w:szCs w:val="28"/>
        </w:rPr>
        <w:t>ихся я вижу в организации уроков</w:t>
      </w:r>
      <w:r w:rsidRPr="00F53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повышенной сложности,</w:t>
      </w:r>
      <w:r w:rsidRPr="00F53E47">
        <w:rPr>
          <w:rFonts w:ascii="Times New Roman" w:hAnsi="Times New Roman" w:cs="Times New Roman"/>
          <w:sz w:val="28"/>
          <w:szCs w:val="28"/>
        </w:rPr>
        <w:t xml:space="preserve"> так как создание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не всегда возможно вписать в плотный график расписания детей. Поэтому данная работа </w:t>
      </w:r>
      <w:r w:rsidRPr="00F53E47">
        <w:rPr>
          <w:rFonts w:ascii="Times New Roman" w:hAnsi="Times New Roman" w:cs="Times New Roman"/>
          <w:sz w:val="28"/>
          <w:szCs w:val="28"/>
        </w:rPr>
        <w:t>позволяет не только подготовить учащихся к олимпиадам, но и решает проблему незаинтересованности дете</w:t>
      </w:r>
      <w:r>
        <w:rPr>
          <w:rFonts w:ascii="Times New Roman" w:hAnsi="Times New Roman" w:cs="Times New Roman"/>
          <w:sz w:val="28"/>
          <w:szCs w:val="28"/>
        </w:rPr>
        <w:t>й в познавательной деятельности на уроках математики.</w:t>
      </w:r>
    </w:p>
    <w:p w:rsidR="00F53E47" w:rsidRDefault="003066B4" w:rsidP="00FC1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урок в 5 классе, по теме «Свойства сложения и вычитания натуральных чисел» можно провести в формате урока «Задачи на переливания и взвешивания». Тем самым отработав необходимую тему, мы заинтересуем учащихся, посредством задач прикладного значения.</w:t>
      </w:r>
    </w:p>
    <w:p w:rsidR="00FC1351" w:rsidRDefault="00FC1351" w:rsidP="00FC1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924557">
        <w:rPr>
          <w:rFonts w:ascii="Times New Roman" w:hAnsi="Times New Roman" w:cs="Times New Roman"/>
          <w:sz w:val="28"/>
          <w:szCs w:val="28"/>
        </w:rPr>
        <w:t>урок математики, мотивация, ЗУН, задачи на переливания.</w:t>
      </w:r>
    </w:p>
    <w:p w:rsidR="00F53E47" w:rsidRPr="003066B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6B4">
        <w:rPr>
          <w:rFonts w:ascii="Times New Roman" w:hAnsi="Times New Roman" w:cs="Times New Roman"/>
          <w:b/>
          <w:sz w:val="28"/>
          <w:szCs w:val="28"/>
        </w:rPr>
        <w:t>Тема: «Задачи на переливание и взвешивание».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Класс: 5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Тип занятия: урок открытия нового знания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Цели урока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Предметные: сформировать понятие комбинации и знания о приёмах решения задач на переливание и взвешивание;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1D4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B711D4">
        <w:rPr>
          <w:rFonts w:ascii="Times New Roman" w:hAnsi="Times New Roman" w:cs="Times New Roman"/>
          <w:sz w:val="28"/>
          <w:szCs w:val="28"/>
        </w:rPr>
        <w:t>: обеспечить развитие последовательности, вариативности и навыков работы с алгоритмами;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Личностные: способствовать развитию правильно организовывать свою деятельность, творчески подходить к решению поставленных задач;</w:t>
      </w:r>
    </w:p>
    <w:p w:rsidR="00F53E47" w:rsidRPr="00B711D4" w:rsidRDefault="00F53E47" w:rsidP="00FC1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00"/>
        <w:gridCol w:w="1753"/>
        <w:gridCol w:w="3260"/>
        <w:gridCol w:w="3827"/>
      </w:tblGrid>
      <w:tr w:rsidR="00F53E47" w:rsidRPr="00B711D4" w:rsidTr="0082070C">
        <w:tc>
          <w:tcPr>
            <w:tcW w:w="800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№ этапа урока</w:t>
            </w:r>
          </w:p>
        </w:tc>
        <w:tc>
          <w:tcPr>
            <w:tcW w:w="1753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3260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53E47" w:rsidRPr="00B711D4" w:rsidTr="0082070C">
        <w:tc>
          <w:tcPr>
            <w:tcW w:w="800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260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создаёт благоприятный настрой на занятие.</w:t>
            </w:r>
          </w:p>
        </w:tc>
        <w:tc>
          <w:tcPr>
            <w:tcW w:w="3827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организуют свое рабочее место, демонстрируют готовность к уроку.</w:t>
            </w:r>
          </w:p>
        </w:tc>
      </w:tr>
      <w:tr w:rsidR="00F53E47" w:rsidRPr="00B711D4" w:rsidTr="0082070C">
        <w:trPr>
          <w:trHeight w:val="570"/>
        </w:trPr>
        <w:tc>
          <w:tcPr>
            <w:tcW w:w="800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Этап мотивации к учебной деятельности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беседу, предъявляет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фразу  с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проблемного характера. Предлагает сформулировать тему и цели урока</w:t>
            </w:r>
          </w:p>
        </w:tc>
        <w:tc>
          <w:tcPr>
            <w:tcW w:w="3827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воспринимают информацию, осознают неполноту своих знаний, формулируют тему и цели урока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-Дети перечисляют свои ответы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Задачи на переливание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В которых с помощью сосудов известных емкостей требуется отмерить некоторое количество жидкости.</w:t>
            </w:r>
          </w:p>
        </w:tc>
      </w:tr>
      <w:tr w:rsidR="00F53E47" w:rsidRPr="00B711D4" w:rsidTr="0082070C">
        <w:trPr>
          <w:trHeight w:val="255"/>
        </w:trPr>
        <w:tc>
          <w:tcPr>
            <w:tcW w:w="800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кем вы хотите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когда вырастите? Известный математик </w:t>
            </w:r>
            <w:proofErr w:type="spell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Дени Пуассон, не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знал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чем он хочет заниматься, пока один из знакомых его отца не попросил решить несколько задач разного уровня сложности на одну тему. Пуассон решил их менее чем за час, и определил выбор своей будущей профессии – математик.  Сегодня мы с вами познакомимся с такими задачами и может кто-то из </w:t>
            </w: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вас, определит свой выбор в пользу математики.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«Господин послал своего слугу в ближайший город купить 8 мер вина. Когда слуга, выполнив поручение, собирался домой, ему повстречался другой слуга, которого господин тоже послал за вином. «Сколько у тебя вина?» — спрашивает второй слуга. «8 мер», — отвечает тот. «Мне тоже нужно купить вина». «Ты уже ничего не получишь, так как в городе больше вина нет», — заявляет первый. Тогда второй слуга просит его поделиться с ним вином и показывает ему имеющиеся при нём два сосуда, один в 5, другой в 3 меры. Как произвести делёж при помощи этих трёх сосудов?»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Чтобы у каждого из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слуг  получилось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ровно по 4 меры вина.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Ребята как вы думаете, как называются такие задачи?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Что представляют собой такие задачи?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вы правы. Тема нашего занятия задачи на переливание и взвешивание.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Эти задачи очень похожи способом решения, но отличаются лишь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одних используются гири и весы, а в других литраж емкостей.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1549"/>
        </w:trPr>
        <w:tc>
          <w:tcPr>
            <w:tcW w:w="800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Этап актуализации необходимых знаний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Организует воспроизведение необходимой на уроке информации.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отвечают на вопросы.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все сосуды без делений;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переливать жидкости на "глаз" нельзя;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-при переливании разрешается наливать в сосуд ровно столько жидкости, сколько в нем помещается;</w:t>
            </w:r>
          </w:p>
        </w:tc>
      </w:tr>
      <w:tr w:rsidR="00F53E47" w:rsidRPr="00B711D4" w:rsidTr="0082070C">
        <w:trPr>
          <w:trHeight w:val="1106"/>
        </w:trPr>
        <w:tc>
          <w:tcPr>
            <w:tcW w:w="800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имеют свои принципы. Как вы думаете какие?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Да вы правы.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Все задачи на переливание можно представить двумя типами: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Водолей;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proofErr w:type="spell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Переливайка</w:t>
            </w:r>
            <w:proofErr w:type="spell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Каждые из этих типов задач имеют свои особенности. Разберёмся с ними поподробнее.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Водолей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Необходимо получить некоторое количество жидкости с помощью нескольких пустых емкостей, с помощью бесконечного источника, из которого можно наливать и выливать жидкость.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11D4">
              <w:rPr>
                <w:rFonts w:ascii="Times New Roman" w:hAnsi="Times New Roman" w:cs="Times New Roman"/>
                <w:i/>
                <w:sz w:val="24"/>
                <w:szCs w:val="24"/>
              </w:rPr>
              <w:t>Переливайка</w:t>
            </w:r>
            <w:proofErr w:type="spellEnd"/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Необходимо разделить жидкость из большей емкости в несколько меньших по объему емкостей. Жидкость можно только переливать из одной емкости в другую.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1380"/>
        </w:trPr>
        <w:tc>
          <w:tcPr>
            <w:tcW w:w="800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Применение обобщенных ЗУН в новых условиях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вопросы, тем самым направляет и контролирует ход мыслей учащихся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информацию, анализируют ее, отвечают на наводящие вопросы, проводят цепочку рассуждений, выдвигают гипотезу, составляют грамотное высказывание </w:t>
            </w:r>
          </w:p>
        </w:tc>
      </w:tr>
      <w:tr w:rsidR="00F53E47" w:rsidRPr="00B711D4" w:rsidTr="0082070C">
        <w:trPr>
          <w:trHeight w:val="270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b/>
                <w:noProof/>
              </w:rPr>
            </w:pP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1D4">
              <w:rPr>
                <w:noProof/>
              </w:rPr>
              <w:t xml:space="preserve"> .</w:t>
            </w:r>
            <w:proofErr w:type="gramEnd"/>
            <w:r w:rsidRPr="00B711D4">
              <w:rPr>
                <w:rFonts w:ascii="Times New Roman" w:hAnsi="Times New Roman" w:cs="Times New Roman"/>
                <w:noProof/>
              </w:rPr>
              <w:t xml:space="preserve"> </w:t>
            </w:r>
            <w:r w:rsidRPr="00B711D4">
              <w:rPr>
                <w:rFonts w:ascii="Times New Roman" w:hAnsi="Times New Roman" w:cs="Times New Roman"/>
                <w:b/>
                <w:noProof/>
              </w:rPr>
              <w:t>Отправила как-то раз злая мачеха Золушку на реку за водой. «Вот тебе два ведра. В одном 3 литра, а в другом - 5 литров. Набери-ка мне из реки 7 литров воды. Да чтоб ровно было, коль обманешь, пеняй на себя».</w:t>
            </w:r>
          </w:p>
          <w:p w:rsidR="00F53E47" w:rsidRPr="00B711D4" w:rsidRDefault="00F53E47" w:rsidP="00FC135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noProof/>
              </w:rPr>
            </w:pPr>
          </w:p>
          <w:p w:rsidR="00F53E47" w:rsidRPr="00B711D4" w:rsidRDefault="00F53E47" w:rsidP="00FC135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что будет решением данной задачи?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- Данным решением будет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таблица  с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количества жидкости в сосудах после каждого переливания.</w:t>
            </w:r>
          </w:p>
          <w:tbl>
            <w:tblPr>
              <w:tblStyle w:val="2"/>
              <w:tblW w:w="3147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F53E47" w:rsidRPr="00B711D4" w:rsidTr="0082070C">
              <w:trPr>
                <w:trHeight w:val="691"/>
              </w:trPr>
              <w:tc>
                <w:tcPr>
                  <w:tcW w:w="59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53E47" w:rsidRPr="00B711D4" w:rsidTr="0082070C">
              <w:tc>
                <w:tcPr>
                  <w:tcW w:w="59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5л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5л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4л</w:t>
                  </w:r>
                </w:p>
              </w:tc>
            </w:tr>
            <w:tr w:rsidR="00F53E47" w:rsidRPr="00B711D4" w:rsidTr="0082070C">
              <w:tc>
                <w:tcPr>
                  <w:tcW w:w="59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1л</w:t>
                  </w:r>
                </w:p>
              </w:tc>
              <w:tc>
                <w:tcPr>
                  <w:tcW w:w="426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425" w:type="dxa"/>
                </w:tcPr>
                <w:p w:rsidR="00F53E47" w:rsidRPr="00B711D4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1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</w:tr>
          </w:tbl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Анализируют вопросы учителя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Обсуждают в паре поставленный вопрос, приходят к единому решению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Оценивают, если нужно дополняют ответ товарищей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-ученик, чей ответ приняли, диктует решение: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-1-й ход. Наполняем 3-литровый сосуд водой. Цифра 0 в строке 5 л при первом ходе означает, что 5-литровый сосуд пока пуст.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2-й ход. Из 3-литрового сосуда переливаем всю воду в 5-литровый, т. е. 3-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литровый сосуд пуст.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3-й ход. 5-литровый сосуд не трогаем, а 3-литровый — наполняем.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4-й ход. Из полного 3-литрового сосуда отливаем 3 л в 5-литровый, чтобы полностью его заполнить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. При этом в 3-литровом сосуде остается 1 л.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5-й ход. Из 5-литрового сосуда выливаем в реку всю воду,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А из 3-литрового сосуда переливаем в 5-литровый сосуд имеющуюся в нём воду, а сами наливаем полностью 3-литровое ведро.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6-й ход. Из 3-литрового сосуда наливаем имеющиеся там 3 л в 5-литровый и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одновременно наполняем 3-литровый сосуд.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Мы имеем 3+4=7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E47" w:rsidRPr="00B711D4" w:rsidTr="0082070C">
        <w:trPr>
          <w:trHeight w:val="615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действий.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750"/>
        </w:trPr>
        <w:tc>
          <w:tcPr>
            <w:tcW w:w="800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представьте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что вы весы.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Как ведут себя весы в состоянии равновесия?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если на правую руку положить гирю массой 1 кг, что произойдёт?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положить на левую руку гирю массой 1,5 кг?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-доложить на правую 0,5 кг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стоят ровно, руки разведены в стороны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-наклоны вправо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наклоны влево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-встать ровно руки разведены в стороны</w:t>
            </w:r>
          </w:p>
        </w:tc>
      </w:tr>
      <w:tr w:rsidR="00F53E47" w:rsidRPr="00B711D4" w:rsidTr="0082070C">
        <w:trPr>
          <w:trHeight w:val="3972"/>
        </w:trPr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Предлагаю перейти к задачам «</w:t>
            </w:r>
            <w:proofErr w:type="spell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Переливайка</w:t>
            </w:r>
            <w:proofErr w:type="spell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E47" w:rsidRPr="0097266E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266E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Возвращалась Красная шапочка от бабушки с 3х-литровой банкой молока. И встретились ей два охотника с 2 банками вместимостью 1л и 2 л. И попросили у неё молоком поделиться. Красная шапочка поделилась со всеми поровну. Вопрос, как она это сделала?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Анализируют условия задачи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199"/>
              <w:gridCol w:w="1199"/>
            </w:tblGrid>
            <w:tr w:rsidR="00F53E47" w:rsidTr="0082070C">
              <w:tc>
                <w:tcPr>
                  <w:tcW w:w="11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3л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2л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1л</w:t>
                  </w:r>
                </w:p>
              </w:tc>
            </w:tr>
            <w:tr w:rsidR="00F53E47" w:rsidTr="0082070C">
              <w:tc>
                <w:tcPr>
                  <w:tcW w:w="11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E47" w:rsidTr="0082070C">
              <w:tc>
                <w:tcPr>
                  <w:tcW w:w="11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3E47" w:rsidTr="0082070C">
              <w:trPr>
                <w:trHeight w:val="176"/>
              </w:trPr>
              <w:tc>
                <w:tcPr>
                  <w:tcW w:w="11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E47" w:rsidTr="0082070C">
              <w:trPr>
                <w:trHeight w:val="109"/>
              </w:trPr>
              <w:tc>
                <w:tcPr>
                  <w:tcW w:w="1198" w:type="dxa"/>
                  <w:tcBorders>
                    <w:bottom w:val="single" w:sz="4" w:space="0" w:color="auto"/>
                  </w:tcBorders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9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53E47" w:rsidRPr="00B711D4" w:rsidTr="0082070C">
        <w:trPr>
          <w:trHeight w:val="240"/>
        </w:trPr>
        <w:tc>
          <w:tcPr>
            <w:tcW w:w="800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таблицу, которой пользовались при решении предыдущей задачи.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3360"/>
        </w:trPr>
        <w:tc>
          <w:tcPr>
            <w:tcW w:w="800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предлагаю попробовать решить задачу на взвешивание</w:t>
            </w:r>
            <w:r w:rsidRPr="00B711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1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развесить 20 фунтов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конфет </w:t>
            </w:r>
            <w:r w:rsidRPr="00311BBF">
              <w:rPr>
                <w:rFonts w:ascii="Times New Roman" w:hAnsi="Times New Roman" w:cs="Times New Roman"/>
                <w:b/>
                <w:sz w:val="24"/>
                <w:szCs w:val="24"/>
              </w:rPr>
              <w:t>в 10 коробок по 2 фунта в каждой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BBF">
              <w:rPr>
                <w:rFonts w:ascii="Times New Roman" w:hAnsi="Times New Roman" w:cs="Times New Roman"/>
                <w:b/>
                <w:sz w:val="24"/>
                <w:szCs w:val="24"/>
              </w:rPr>
              <w:t>девять развесов, имея только гири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5 и на 9 фунтов? Используются </w:t>
            </w:r>
            <w:r w:rsidRPr="00311BBF">
              <w:rPr>
                <w:rFonts w:ascii="Times New Roman" w:hAnsi="Times New Roman" w:cs="Times New Roman"/>
                <w:b/>
                <w:sz w:val="24"/>
                <w:szCs w:val="24"/>
              </w:rPr>
              <w:t>обычные весы с двумя чашами - как у статуи Правосудия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noProof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-ученик, чей ответ приняли, диктует решение: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1798"/>
            </w:tblGrid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1чаша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2чаша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9фунтов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5ф+4ф.к. 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0.ф.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4ф.к.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4.ф.к.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4.ф.к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4.ф.к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0ф.к.</w:t>
                  </w:r>
                </w:p>
              </w:tc>
            </w:tr>
            <w:tr w:rsidR="00F53E47" w:rsidTr="0082070C">
              <w:tc>
                <w:tcPr>
                  <w:tcW w:w="3596" w:type="dxa"/>
                  <w:gridSpan w:val="2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Делёж происходит до остатка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2ф.к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2ф.к.</w:t>
                  </w:r>
                </w:p>
              </w:tc>
            </w:tr>
            <w:tr w:rsidR="00F53E47" w:rsidTr="0082070C"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2ф.к</w:t>
                  </w:r>
                </w:p>
              </w:tc>
              <w:tc>
                <w:tcPr>
                  <w:tcW w:w="1798" w:type="dxa"/>
                </w:tcPr>
                <w:p w:rsidR="00F53E47" w:rsidRDefault="00F53E47" w:rsidP="00FC135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2ф.к.</w:t>
                  </w:r>
                </w:p>
              </w:tc>
            </w:tr>
          </w:tbl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4335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Наводящие вопросы:</w:t>
            </w:r>
          </w:p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сколько взвешиваний мы должны разложить конфеты?</w:t>
            </w:r>
          </w:p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сколько фунтов мы имеем гири?</w:t>
            </w:r>
          </w:p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сколько большая гиря меньше другой?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-Можем ли мы эту разницу разделить пополам? 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Сформулируйте, ваш ответ и его пояснение своему соседу и обсудите решение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- если все согласны с решением, то запишем его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rPr>
          <w:trHeight w:val="345"/>
        </w:trPr>
        <w:tc>
          <w:tcPr>
            <w:tcW w:w="800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в </w:t>
            </w: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ситуации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3E47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попробуйте выполнить задания самостоятельно, </w:t>
            </w:r>
            <w:proofErr w:type="gramStart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proofErr w:type="gramEnd"/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мы с вами сегодня изучили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Кто сделает первым пойдёт защищать свою работу к доске.</w:t>
            </w:r>
          </w:p>
          <w:p w:rsidR="00F53E47" w:rsidRDefault="00F53E47" w:rsidP="00FC1351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порту пират Джек пришёл с пустым бочонком на 5 литров и попросил лавочника налить туда 4 литра рома. Единственным пустым была чаша на 3 литра. Как лавочник сумел точно отмерить 4 литра рома пирату Джеку?</w:t>
            </w:r>
          </w:p>
          <w:p w:rsidR="00F53E47" w:rsidRPr="00761567" w:rsidRDefault="00F53E47" w:rsidP="00FC1351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Винодел обычно продает свое вино по 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30 и по 50 литров и использует</w:t>
            </w:r>
          </w:p>
          <w:p w:rsidR="00F53E47" w:rsidRPr="00761567" w:rsidRDefault="00F53E47" w:rsidP="00FC1351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для этого кувшины только такого размера. Один из покупателей захотел</w:t>
            </w:r>
          </w:p>
          <w:p w:rsidR="00F53E47" w:rsidRDefault="00F53E47" w:rsidP="00FC1351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 xml:space="preserve">купить 10 литров. Как винодел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отмерил ему 10 литров, пользуясь 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кувшинами?</w:t>
            </w:r>
          </w:p>
          <w:p w:rsidR="00F53E47" w:rsidRPr="00761567" w:rsidRDefault="00F53E47" w:rsidP="00FC1351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Когда за доброе дело правитель страны решил наградить умного человека, тот пожелал взять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олько золота, сколько весит его конь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 xml:space="preserve">. Но как же 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взвесить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коня</w:t>
            </w:r>
            <w:r w:rsidRPr="00761567">
              <w:rPr>
                <w:rFonts w:ascii="Times New Roman" w:hAnsi="Times New Roman" w:cs="Times New Roman"/>
                <w:sz w:val="24"/>
                <w:szCs w:val="24"/>
              </w:rPr>
              <w:t>? В те времена не было таких весов. Что бы в подобной ситуации смогли придумать вы?</w:t>
            </w:r>
          </w:p>
          <w:p w:rsidR="00F53E47" w:rsidRPr="00761567" w:rsidRDefault="00F53E47" w:rsidP="00FC1351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47" w:rsidRPr="00B711D4" w:rsidTr="0082070C">
        <w:tc>
          <w:tcPr>
            <w:tcW w:w="800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3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Итоги урока. Домашнее задание</w:t>
            </w: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сегодня хорошо поработали.  Надеюсь, что вы надолго запомните сегодняшнее занятие. А напоследок, я попрошу вас вспомнить формулы нахождения периметров, площадей, объёмов геометрических фигур.</w:t>
            </w:r>
          </w:p>
        </w:tc>
        <w:tc>
          <w:tcPr>
            <w:tcW w:w="3827" w:type="dxa"/>
          </w:tcPr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47" w:rsidRPr="00B711D4" w:rsidRDefault="00F53E47" w:rsidP="00FC13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D4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оценивают свою деятельность на уроке</w:t>
            </w:r>
          </w:p>
        </w:tc>
      </w:tr>
    </w:tbl>
    <w:p w:rsidR="00F53E47" w:rsidRDefault="00F53E47" w:rsidP="00F53E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181" w:rsidRPr="00A67181" w:rsidRDefault="00F53E47" w:rsidP="00A67181">
      <w:pPr>
        <w:pStyle w:val="1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0634425"/>
      <w:r w:rsidR="00A67181" w:rsidRPr="00A671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0"/>
    </w:p>
    <w:p w:rsidR="00A67181" w:rsidRPr="0065079B" w:rsidRDefault="0065079B" w:rsidP="0065079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9B">
        <w:rPr>
          <w:rFonts w:ascii="Times New Roman" w:eastAsia="Calibri" w:hAnsi="Times New Roman" w:cs="Times New Roman"/>
          <w:sz w:val="28"/>
          <w:szCs w:val="28"/>
        </w:rPr>
        <w:t xml:space="preserve">Васильев, Н.Б., Савин А.П., Егоров А.А. Избранные олимпиадные задачи. Математика / Н.Б. Васильев, А.П. Савин, А.А. Егоров. – М.: Бюро </w:t>
      </w:r>
      <w:proofErr w:type="spellStart"/>
      <w:r w:rsidRPr="0065079B">
        <w:rPr>
          <w:rFonts w:ascii="Times New Roman" w:eastAsia="Calibri" w:hAnsi="Times New Roman" w:cs="Times New Roman"/>
          <w:sz w:val="28"/>
          <w:szCs w:val="28"/>
        </w:rPr>
        <w:t>Квантум</w:t>
      </w:r>
      <w:proofErr w:type="spellEnd"/>
      <w:r w:rsidRPr="0065079B"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A67181" w:rsidRPr="00A67181" w:rsidRDefault="00A67181" w:rsidP="0065079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7181">
        <w:rPr>
          <w:rFonts w:ascii="Times New Roman" w:eastAsia="Calibri" w:hAnsi="Times New Roman" w:cs="Times New Roman"/>
          <w:sz w:val="28"/>
          <w:szCs w:val="28"/>
        </w:rPr>
        <w:t>Севрюков</w:t>
      </w:r>
      <w:proofErr w:type="spellEnd"/>
      <w:r w:rsidRPr="00A67181">
        <w:rPr>
          <w:rFonts w:ascii="Times New Roman" w:eastAsia="Calibri" w:hAnsi="Times New Roman" w:cs="Times New Roman"/>
          <w:sz w:val="28"/>
          <w:szCs w:val="28"/>
        </w:rPr>
        <w:t xml:space="preserve">, П. Ф. Подготовка к решению олимпиадных задач по математике / П. Ф. </w:t>
      </w:r>
      <w:proofErr w:type="spellStart"/>
      <w:r w:rsidRPr="00A67181">
        <w:rPr>
          <w:rFonts w:ascii="Times New Roman" w:eastAsia="Calibri" w:hAnsi="Times New Roman" w:cs="Times New Roman"/>
          <w:sz w:val="28"/>
          <w:szCs w:val="28"/>
        </w:rPr>
        <w:t>Севрюков</w:t>
      </w:r>
      <w:proofErr w:type="spellEnd"/>
      <w:r w:rsidRPr="00A67181">
        <w:rPr>
          <w:rFonts w:ascii="Times New Roman" w:eastAsia="Calibri" w:hAnsi="Times New Roman" w:cs="Times New Roman"/>
          <w:sz w:val="28"/>
          <w:szCs w:val="28"/>
        </w:rPr>
        <w:t>.</w:t>
      </w:r>
      <w:r w:rsidR="00650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67181">
        <w:rPr>
          <w:rFonts w:ascii="Times New Roman" w:eastAsia="Calibri" w:hAnsi="Times New Roman" w:cs="Times New Roman"/>
          <w:sz w:val="28"/>
          <w:szCs w:val="28"/>
        </w:rPr>
        <w:t xml:space="preserve">– Изд. 2-е. – М.: </w:t>
      </w:r>
      <w:proofErr w:type="spellStart"/>
      <w:r w:rsidRPr="00A67181">
        <w:rPr>
          <w:rFonts w:ascii="Times New Roman" w:eastAsia="Calibri" w:hAnsi="Times New Roman" w:cs="Times New Roman"/>
          <w:sz w:val="28"/>
          <w:szCs w:val="28"/>
        </w:rPr>
        <w:t>Илекса</w:t>
      </w:r>
      <w:proofErr w:type="spellEnd"/>
      <w:r w:rsidRPr="00A67181">
        <w:rPr>
          <w:rFonts w:ascii="Times New Roman" w:eastAsia="Calibri" w:hAnsi="Times New Roman" w:cs="Times New Roman"/>
          <w:sz w:val="28"/>
          <w:szCs w:val="28"/>
        </w:rPr>
        <w:t>; Народное образование, 2009.</w:t>
      </w:r>
    </w:p>
    <w:p w:rsidR="00A67181" w:rsidRPr="00A67181" w:rsidRDefault="00A67181" w:rsidP="0065079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7181">
        <w:rPr>
          <w:rFonts w:ascii="Times New Roman" w:eastAsia="Calibri" w:hAnsi="Times New Roman" w:cs="Times New Roman"/>
          <w:sz w:val="28"/>
          <w:szCs w:val="28"/>
        </w:rPr>
        <w:t>Ф</w:t>
      </w:r>
      <w:r w:rsidRPr="00A67181">
        <w:rPr>
          <w:rFonts w:ascii="Times New Roman" w:eastAsia="Calibri" w:hAnsi="Times New Roman" w:cs="Times New Roman"/>
          <w:sz w:val="28"/>
          <w:szCs w:val="28"/>
        </w:rPr>
        <w:t>арков</w:t>
      </w:r>
      <w:proofErr w:type="spellEnd"/>
      <w:r w:rsidRPr="00A67181">
        <w:rPr>
          <w:rFonts w:ascii="Times New Roman" w:eastAsia="Calibri" w:hAnsi="Times New Roman" w:cs="Times New Roman"/>
          <w:sz w:val="28"/>
          <w:szCs w:val="28"/>
        </w:rPr>
        <w:t xml:space="preserve">, А. В. Олимпиадные задачи по математике и методы их решения / А. В. </w:t>
      </w:r>
      <w:proofErr w:type="spellStart"/>
      <w:r w:rsidRPr="00A67181">
        <w:rPr>
          <w:rFonts w:ascii="Times New Roman" w:eastAsia="Calibri" w:hAnsi="Times New Roman" w:cs="Times New Roman"/>
          <w:sz w:val="28"/>
          <w:szCs w:val="28"/>
        </w:rPr>
        <w:t>Фарков</w:t>
      </w:r>
      <w:proofErr w:type="spellEnd"/>
      <w:r w:rsidRPr="00A67181">
        <w:rPr>
          <w:rFonts w:ascii="Times New Roman" w:eastAsia="Calibri" w:hAnsi="Times New Roman" w:cs="Times New Roman"/>
          <w:sz w:val="28"/>
          <w:szCs w:val="28"/>
        </w:rPr>
        <w:t xml:space="preserve">. – М.: Народное образование, 2003. </w:t>
      </w:r>
    </w:p>
    <w:p w:rsidR="00F53E47" w:rsidRDefault="00F53E47" w:rsidP="00F53E47">
      <w:pPr>
        <w:rPr>
          <w:rFonts w:ascii="Times New Roman" w:hAnsi="Times New Roman" w:cs="Times New Roman"/>
          <w:sz w:val="28"/>
          <w:szCs w:val="28"/>
        </w:rPr>
      </w:pPr>
    </w:p>
    <w:p w:rsidR="00746661" w:rsidRDefault="00746661"/>
    <w:sectPr w:rsidR="007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E62"/>
    <w:multiLevelType w:val="hybridMultilevel"/>
    <w:tmpl w:val="2754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04833"/>
    <w:multiLevelType w:val="hybridMultilevel"/>
    <w:tmpl w:val="7AD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DD2"/>
    <w:multiLevelType w:val="hybridMultilevel"/>
    <w:tmpl w:val="7BB2D1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7"/>
    <w:rsid w:val="003066B4"/>
    <w:rsid w:val="0065079B"/>
    <w:rsid w:val="00746661"/>
    <w:rsid w:val="00924557"/>
    <w:rsid w:val="00A67181"/>
    <w:rsid w:val="00F53E47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6662"/>
  <w15:chartTrackingRefBased/>
  <w15:docId w15:val="{9ED1AF81-0AF3-44AF-9633-A6BF1A0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67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7"/>
    <w:pPr>
      <w:ind w:left="720"/>
      <w:contextualSpacing/>
    </w:pPr>
  </w:style>
  <w:style w:type="table" w:styleId="a4">
    <w:name w:val="Table Grid"/>
    <w:basedOn w:val="a1"/>
    <w:uiPriority w:val="59"/>
    <w:rsid w:val="00F5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F53E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F5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FC13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67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6BB7-A310-481A-9562-2690DC9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 ЭТАЖ</dc:creator>
  <cp:keywords/>
  <dc:description/>
  <cp:lastModifiedBy>ВТОРОЙ ЭТАЖ</cp:lastModifiedBy>
  <cp:revision>1</cp:revision>
  <dcterms:created xsi:type="dcterms:W3CDTF">2020-11-02T07:29:00Z</dcterms:created>
  <dcterms:modified xsi:type="dcterms:W3CDTF">2020-11-02T09:22:00Z</dcterms:modified>
</cp:coreProperties>
</file>