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F" w:rsidRPr="000F4313" w:rsidRDefault="00C542CF" w:rsidP="000F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Дьячковская Анна Николаевна с. </w:t>
      </w:r>
      <w:proofErr w:type="spellStart"/>
      <w:r w:rsidRPr="000F4313">
        <w:rPr>
          <w:rFonts w:ascii="Arial" w:hAnsi="Arial" w:cs="Arial"/>
          <w:sz w:val="24"/>
          <w:szCs w:val="24"/>
        </w:rPr>
        <w:t>Дябыла</w:t>
      </w:r>
      <w:proofErr w:type="spellEnd"/>
      <w:r w:rsidRPr="000F43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4313">
        <w:rPr>
          <w:rFonts w:ascii="Arial" w:hAnsi="Arial" w:cs="Arial"/>
          <w:sz w:val="24"/>
          <w:szCs w:val="24"/>
        </w:rPr>
        <w:t>Чурапчинского</w:t>
      </w:r>
      <w:proofErr w:type="spellEnd"/>
      <w:r w:rsidRPr="000F4313">
        <w:rPr>
          <w:rFonts w:ascii="Arial" w:hAnsi="Arial" w:cs="Arial"/>
          <w:sz w:val="24"/>
          <w:szCs w:val="24"/>
        </w:rPr>
        <w:t xml:space="preserve"> улуса</w:t>
      </w:r>
    </w:p>
    <w:p w:rsidR="00C542CF" w:rsidRPr="000F4313" w:rsidRDefault="00C542CF" w:rsidP="000F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>ГБПОУ  РС (Я)  «</w:t>
      </w:r>
      <w:proofErr w:type="spellStart"/>
      <w:r w:rsidRPr="000F4313">
        <w:rPr>
          <w:rFonts w:ascii="Arial" w:hAnsi="Arial" w:cs="Arial"/>
          <w:sz w:val="24"/>
          <w:szCs w:val="24"/>
        </w:rPr>
        <w:t>Чурапчинский</w:t>
      </w:r>
      <w:proofErr w:type="spellEnd"/>
      <w:r w:rsidRPr="000F4313">
        <w:rPr>
          <w:rFonts w:ascii="Arial" w:hAnsi="Arial" w:cs="Arial"/>
          <w:sz w:val="24"/>
          <w:szCs w:val="24"/>
        </w:rPr>
        <w:t xml:space="preserve"> колледж»  Аграрное отделение</w:t>
      </w:r>
    </w:p>
    <w:p w:rsidR="00C542CF" w:rsidRPr="000F4313" w:rsidRDefault="00C542CF" w:rsidP="000F431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>Мастер производственного обучения</w:t>
      </w:r>
    </w:p>
    <w:p w:rsidR="00C542CF" w:rsidRPr="000F4313" w:rsidRDefault="004668E9" w:rsidP="000F4313">
      <w:pPr>
        <w:spacing w:after="0" w:line="240" w:lineRule="auto"/>
        <w:jc w:val="right"/>
        <w:rPr>
          <w:rStyle w:val="a6"/>
          <w:rFonts w:ascii="Arial" w:hAnsi="Arial" w:cs="Arial"/>
          <w:sz w:val="24"/>
          <w:szCs w:val="24"/>
        </w:rPr>
      </w:pPr>
      <w:r>
        <w:rPr>
          <w:lang w:val="en-US"/>
        </w:rPr>
        <w:t xml:space="preserve">e-mail: </w:t>
      </w:r>
      <w:bookmarkStart w:id="0" w:name="_GoBack"/>
      <w:bookmarkEnd w:id="0"/>
      <w:r>
        <w:fldChar w:fldCharType="begin"/>
      </w:r>
      <w:r>
        <w:instrText xml:space="preserve"> HYPERLINK "mailto:adyachkovsaya@mail.ru" </w:instrText>
      </w:r>
      <w:r>
        <w:fldChar w:fldCharType="separate"/>
      </w:r>
      <w:r w:rsidR="00C542CF" w:rsidRPr="000F4313">
        <w:rPr>
          <w:rStyle w:val="a6"/>
          <w:rFonts w:ascii="Arial" w:hAnsi="Arial" w:cs="Arial"/>
          <w:sz w:val="24"/>
          <w:szCs w:val="24"/>
          <w:lang w:val="en-US"/>
        </w:rPr>
        <w:t>adyachkovsaya</w:t>
      </w:r>
      <w:r w:rsidR="00C542CF" w:rsidRPr="000F4313">
        <w:rPr>
          <w:rStyle w:val="a6"/>
          <w:rFonts w:ascii="Arial" w:hAnsi="Arial" w:cs="Arial"/>
          <w:sz w:val="24"/>
          <w:szCs w:val="24"/>
        </w:rPr>
        <w:t>@</w:t>
      </w:r>
      <w:r w:rsidR="00C542CF" w:rsidRPr="000F4313">
        <w:rPr>
          <w:rStyle w:val="a6"/>
          <w:rFonts w:ascii="Arial" w:hAnsi="Arial" w:cs="Arial"/>
          <w:sz w:val="24"/>
          <w:szCs w:val="24"/>
          <w:lang w:val="en-US"/>
        </w:rPr>
        <w:t>mail</w:t>
      </w:r>
      <w:r w:rsidR="00C542CF" w:rsidRPr="000F4313">
        <w:rPr>
          <w:rStyle w:val="a6"/>
          <w:rFonts w:ascii="Arial" w:hAnsi="Arial" w:cs="Arial"/>
          <w:sz w:val="24"/>
          <w:szCs w:val="24"/>
        </w:rPr>
        <w:t>.</w:t>
      </w:r>
      <w:proofErr w:type="spellStart"/>
      <w:r w:rsidR="00C542CF" w:rsidRPr="000F4313">
        <w:rPr>
          <w:rStyle w:val="a6"/>
          <w:rFonts w:ascii="Arial" w:hAnsi="Arial" w:cs="Arial"/>
          <w:sz w:val="24"/>
          <w:szCs w:val="24"/>
          <w:lang w:val="en-US"/>
        </w:rPr>
        <w:t>ru</w:t>
      </w:r>
      <w:proofErr w:type="spellEnd"/>
      <w:r>
        <w:rPr>
          <w:rStyle w:val="a6"/>
          <w:rFonts w:ascii="Arial" w:hAnsi="Arial" w:cs="Arial"/>
          <w:sz w:val="24"/>
          <w:szCs w:val="24"/>
          <w:lang w:val="en-US"/>
        </w:rPr>
        <w:fldChar w:fldCharType="end"/>
      </w:r>
    </w:p>
    <w:p w:rsidR="00C542CF" w:rsidRPr="000F4313" w:rsidRDefault="00C542CF" w:rsidP="000F4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0ED2" w:rsidRPr="000F4313" w:rsidRDefault="007D5F17" w:rsidP="000F43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4313">
        <w:rPr>
          <w:rFonts w:ascii="Arial" w:hAnsi="Arial" w:cs="Arial"/>
          <w:b/>
          <w:sz w:val="24"/>
          <w:szCs w:val="24"/>
        </w:rPr>
        <w:t xml:space="preserve">ФОРМИРОВАНИЕ СОЦИАЛЬНО - ТРУДОВОЙ  </w:t>
      </w:r>
      <w:r w:rsidR="00B144DC" w:rsidRPr="000F4313">
        <w:rPr>
          <w:rFonts w:ascii="Arial" w:hAnsi="Arial" w:cs="Arial"/>
          <w:b/>
          <w:sz w:val="24"/>
          <w:szCs w:val="24"/>
        </w:rPr>
        <w:t>КОМПЕТЕНЦИИ АГРАРНОГО ПРОФИЛЯ</w:t>
      </w:r>
    </w:p>
    <w:p w:rsidR="00BB41FA" w:rsidRPr="000F4313" w:rsidRDefault="00BB41FA" w:rsidP="000F4313">
      <w:pPr>
        <w:spacing w:after="0" w:line="240" w:lineRule="auto"/>
        <w:jc w:val="right"/>
        <w:rPr>
          <w:rStyle w:val="a6"/>
          <w:rFonts w:ascii="Arial" w:hAnsi="Arial" w:cs="Arial"/>
          <w:b/>
          <w:color w:val="auto"/>
          <w:sz w:val="24"/>
          <w:szCs w:val="24"/>
          <w:u w:val="none"/>
        </w:rPr>
      </w:pPr>
    </w:p>
    <w:p w:rsidR="00BB41FA" w:rsidRPr="000F4313" w:rsidRDefault="00BB41FA" w:rsidP="000F4313">
      <w:pPr>
        <w:spacing w:after="0" w:line="240" w:lineRule="auto"/>
        <w:ind w:firstLine="708"/>
        <w:rPr>
          <w:rStyle w:val="a6"/>
          <w:rFonts w:ascii="Arial" w:hAnsi="Arial" w:cs="Arial"/>
          <w:b/>
          <w:color w:val="auto"/>
          <w:sz w:val="24"/>
          <w:szCs w:val="24"/>
          <w:u w:val="none"/>
        </w:rPr>
      </w:pPr>
      <w:r w:rsidRPr="000F4313">
        <w:rPr>
          <w:rStyle w:val="a6"/>
          <w:rFonts w:ascii="Arial" w:hAnsi="Arial" w:cs="Arial"/>
          <w:b/>
          <w:color w:val="auto"/>
          <w:sz w:val="24"/>
          <w:szCs w:val="24"/>
          <w:u w:val="none"/>
        </w:rPr>
        <w:t>Аннотация</w:t>
      </w:r>
    </w:p>
    <w:p w:rsidR="007242E0" w:rsidRPr="000F4313" w:rsidRDefault="007242E0" w:rsidP="000F4313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данной статье раскрываются вопросы </w:t>
      </w:r>
      <w:r w:rsidR="000B412A" w:rsidRPr="000F431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теории, и практики формирования </w:t>
      </w:r>
      <w:r w:rsidRPr="000F4313">
        <w:rPr>
          <w:rFonts w:ascii="Arial" w:hAnsi="Arial" w:cs="Arial"/>
          <w:color w:val="333333"/>
          <w:sz w:val="24"/>
          <w:szCs w:val="24"/>
          <w:shd w:val="clear" w:color="auto" w:fill="FFFFFF"/>
        </w:rPr>
        <w:t>социально-трудовых компетенций</w:t>
      </w:r>
      <w:r w:rsidR="000B412A" w:rsidRPr="000F4313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0F4313">
        <w:rPr>
          <w:rFonts w:ascii="Arial" w:hAnsi="Arial" w:cs="Arial"/>
          <w:sz w:val="24"/>
          <w:szCs w:val="24"/>
        </w:rPr>
        <w:t xml:space="preserve"> </w:t>
      </w:r>
      <w:r w:rsidR="000B412A" w:rsidRPr="000F4313">
        <w:rPr>
          <w:rFonts w:ascii="Arial" w:hAnsi="Arial" w:cs="Arial"/>
          <w:sz w:val="24"/>
          <w:szCs w:val="24"/>
        </w:rPr>
        <w:t>Раскрытия  содержания</w:t>
      </w:r>
      <w:r w:rsidRPr="000F4313">
        <w:rPr>
          <w:rFonts w:ascii="Arial" w:hAnsi="Arial" w:cs="Arial"/>
          <w:sz w:val="24"/>
          <w:szCs w:val="24"/>
        </w:rPr>
        <w:t xml:space="preserve"> понятия «хозяин земли новой формации»</w:t>
      </w:r>
      <w:r w:rsidR="000B412A" w:rsidRPr="000F4313">
        <w:rPr>
          <w:rFonts w:ascii="Arial" w:hAnsi="Arial" w:cs="Arial"/>
          <w:sz w:val="24"/>
          <w:szCs w:val="24"/>
        </w:rPr>
        <w:t xml:space="preserve">  и характеристика </w:t>
      </w:r>
      <w:r w:rsidRPr="000F4313">
        <w:rPr>
          <w:rFonts w:ascii="Arial" w:hAnsi="Arial" w:cs="Arial"/>
          <w:sz w:val="24"/>
          <w:szCs w:val="24"/>
        </w:rPr>
        <w:t xml:space="preserve"> ее состояние у сегодняшних выпускников аграрного профиля (колледжа).</w:t>
      </w:r>
      <w:r w:rsidR="000B412A" w:rsidRPr="000F4313">
        <w:rPr>
          <w:rFonts w:ascii="Arial" w:hAnsi="Arial" w:cs="Arial"/>
          <w:sz w:val="24"/>
          <w:szCs w:val="24"/>
        </w:rPr>
        <w:t xml:space="preserve"> Определения  условия </w:t>
      </w:r>
      <w:r w:rsidRPr="000F4313">
        <w:rPr>
          <w:rFonts w:ascii="Arial" w:hAnsi="Arial" w:cs="Arial"/>
          <w:sz w:val="24"/>
          <w:szCs w:val="24"/>
        </w:rPr>
        <w:t xml:space="preserve"> для воспитательной работы  среди студентов аграрного профиля через формирование социально-трудовой компетенции. </w:t>
      </w:r>
      <w:r w:rsidR="000B412A" w:rsidRPr="000F4313">
        <w:rPr>
          <w:rFonts w:ascii="Arial" w:hAnsi="Arial" w:cs="Arial"/>
          <w:sz w:val="24"/>
          <w:szCs w:val="24"/>
        </w:rPr>
        <w:t>Разработка  модели</w:t>
      </w:r>
      <w:r w:rsidR="007D5F17" w:rsidRPr="000F4313">
        <w:rPr>
          <w:rFonts w:ascii="Arial" w:hAnsi="Arial" w:cs="Arial"/>
          <w:sz w:val="24"/>
          <w:szCs w:val="24"/>
        </w:rPr>
        <w:t xml:space="preserve"> выпускника </w:t>
      </w:r>
      <w:r w:rsidRPr="000F4313">
        <w:rPr>
          <w:rFonts w:ascii="Arial" w:hAnsi="Arial" w:cs="Arial"/>
          <w:sz w:val="24"/>
          <w:szCs w:val="24"/>
        </w:rPr>
        <w:t xml:space="preserve"> колледжа аграрного профиля – хозяин земли новой формации.</w:t>
      </w:r>
    </w:p>
    <w:p w:rsidR="002E32B3" w:rsidRPr="000F4313" w:rsidRDefault="002E32B3" w:rsidP="000F431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0F4313">
        <w:rPr>
          <w:rFonts w:ascii="Arial" w:hAnsi="Arial" w:cs="Arial"/>
          <w:sz w:val="24"/>
          <w:szCs w:val="24"/>
          <w:lang w:val="en-US"/>
        </w:rPr>
        <w:t xml:space="preserve">This article deals with the theoretical and practical issues of formation social and </w:t>
      </w:r>
      <w:proofErr w:type="spellStart"/>
      <w:r w:rsidRPr="000F4313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0F4313">
        <w:rPr>
          <w:rFonts w:ascii="Arial" w:hAnsi="Arial" w:cs="Arial"/>
          <w:sz w:val="24"/>
          <w:szCs w:val="24"/>
          <w:lang w:val="en-US"/>
        </w:rPr>
        <w:t xml:space="preserve"> competences. Revealing the content of "The host of the land" of </w:t>
      </w:r>
      <w:proofErr w:type="gramStart"/>
      <w:r w:rsidRPr="000F4313">
        <w:rPr>
          <w:rFonts w:ascii="Arial" w:hAnsi="Arial" w:cs="Arial"/>
          <w:sz w:val="24"/>
          <w:szCs w:val="24"/>
          <w:lang w:val="en-US"/>
        </w:rPr>
        <w:t>new  formation</w:t>
      </w:r>
      <w:proofErr w:type="gramEnd"/>
      <w:r w:rsidRPr="000F4313">
        <w:rPr>
          <w:rFonts w:ascii="Arial" w:hAnsi="Arial" w:cs="Arial"/>
          <w:sz w:val="24"/>
          <w:szCs w:val="24"/>
          <w:lang w:val="en-US"/>
        </w:rPr>
        <w:t xml:space="preserve">" and </w:t>
      </w:r>
      <w:proofErr w:type="spellStart"/>
      <w:r w:rsidRPr="000F4313">
        <w:rPr>
          <w:rFonts w:ascii="Arial" w:hAnsi="Arial" w:cs="Arial"/>
          <w:sz w:val="24"/>
          <w:szCs w:val="24"/>
          <w:lang w:val="en-US"/>
        </w:rPr>
        <w:t>characterisation</w:t>
      </w:r>
      <w:proofErr w:type="spellEnd"/>
      <w:r w:rsidRPr="000F4313">
        <w:rPr>
          <w:rFonts w:ascii="Arial" w:hAnsi="Arial" w:cs="Arial"/>
          <w:sz w:val="24"/>
          <w:szCs w:val="24"/>
          <w:lang w:val="en-US"/>
        </w:rPr>
        <w:t xml:space="preserve"> of</w:t>
      </w:r>
      <w:r w:rsidR="00DC7236" w:rsidRPr="000F4313">
        <w:rPr>
          <w:rFonts w:ascii="Arial" w:hAnsi="Arial" w:cs="Arial"/>
          <w:sz w:val="24"/>
          <w:szCs w:val="24"/>
          <w:lang w:val="en-US"/>
        </w:rPr>
        <w:t xml:space="preserve"> </w:t>
      </w:r>
      <w:r w:rsidRPr="000F4313">
        <w:rPr>
          <w:rFonts w:ascii="Arial" w:hAnsi="Arial" w:cs="Arial"/>
          <w:sz w:val="24"/>
          <w:szCs w:val="24"/>
          <w:lang w:val="en-US"/>
        </w:rPr>
        <w:t xml:space="preserve"> its condition among today's graduates of the agrarian profile (college). </w:t>
      </w:r>
      <w:proofErr w:type="gramStart"/>
      <w:r w:rsidR="00DC7236" w:rsidRPr="000F4313">
        <w:rPr>
          <w:rFonts w:ascii="Arial" w:hAnsi="Arial" w:cs="Arial"/>
          <w:sz w:val="24"/>
          <w:szCs w:val="24"/>
          <w:lang w:val="en-US"/>
        </w:rPr>
        <w:t>Determination of the</w:t>
      </w:r>
      <w:r w:rsidRPr="000F4313">
        <w:rPr>
          <w:rFonts w:ascii="Arial" w:hAnsi="Arial" w:cs="Arial"/>
          <w:sz w:val="24"/>
          <w:szCs w:val="24"/>
          <w:lang w:val="en-US"/>
        </w:rPr>
        <w:t xml:space="preserve"> conditions for socially educational work among students of the agrarian profile through the formation of social and </w:t>
      </w:r>
      <w:proofErr w:type="spellStart"/>
      <w:r w:rsidRPr="000F4313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0F4313">
        <w:rPr>
          <w:rFonts w:ascii="Arial" w:hAnsi="Arial" w:cs="Arial"/>
          <w:sz w:val="24"/>
          <w:szCs w:val="24"/>
          <w:lang w:val="en-US"/>
        </w:rPr>
        <w:t xml:space="preserve"> competencies.</w:t>
      </w:r>
      <w:proofErr w:type="gramEnd"/>
      <w:r w:rsidRPr="000F43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0F4313">
        <w:rPr>
          <w:rFonts w:ascii="Arial" w:hAnsi="Arial" w:cs="Arial"/>
          <w:sz w:val="24"/>
          <w:szCs w:val="24"/>
          <w:lang w:val="en-US"/>
        </w:rPr>
        <w:t>Development</w:t>
      </w:r>
      <w:r w:rsidR="00DC7236" w:rsidRPr="000F4313">
        <w:rPr>
          <w:rFonts w:ascii="Arial" w:hAnsi="Arial" w:cs="Arial"/>
          <w:sz w:val="24"/>
          <w:szCs w:val="24"/>
          <w:lang w:val="en-US"/>
        </w:rPr>
        <w:t xml:space="preserve">, </w:t>
      </w:r>
      <w:r w:rsidRPr="000F4313">
        <w:rPr>
          <w:rFonts w:ascii="Arial" w:hAnsi="Arial" w:cs="Arial"/>
          <w:sz w:val="24"/>
          <w:szCs w:val="24"/>
          <w:lang w:val="en-US"/>
        </w:rPr>
        <w:t>a model of the agrarian profile graduates of college- "The host of the land" of new formation".</w:t>
      </w:r>
      <w:proofErr w:type="gramEnd"/>
    </w:p>
    <w:p w:rsidR="002034C4" w:rsidRPr="000F4313" w:rsidRDefault="000B412A" w:rsidP="000F4313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="00B32ECB" w:rsidRPr="000F4313">
        <w:rPr>
          <w:rFonts w:ascii="Arial" w:hAnsi="Arial" w:cs="Arial"/>
          <w:sz w:val="24"/>
          <w:szCs w:val="24"/>
        </w:rPr>
        <w:t>Компетенция;</w:t>
      </w:r>
      <w:r w:rsidRPr="000F4313">
        <w:rPr>
          <w:rFonts w:ascii="Arial" w:hAnsi="Arial" w:cs="Arial"/>
          <w:sz w:val="24"/>
          <w:szCs w:val="24"/>
        </w:rPr>
        <w:t xml:space="preserve"> п</w:t>
      </w:r>
      <w:r w:rsidR="00B32ECB" w:rsidRPr="000F4313">
        <w:rPr>
          <w:rFonts w:ascii="Arial" w:hAnsi="Arial" w:cs="Arial"/>
          <w:sz w:val="24"/>
          <w:szCs w:val="24"/>
        </w:rPr>
        <w:t>рофессиональное самоопределение;</w:t>
      </w:r>
      <w:r w:rsidRPr="000F4313">
        <w:rPr>
          <w:rFonts w:ascii="Arial" w:hAnsi="Arial" w:cs="Arial"/>
          <w:sz w:val="24"/>
          <w:szCs w:val="24"/>
        </w:rPr>
        <w:t xml:space="preserve"> </w:t>
      </w:r>
      <w:r w:rsidR="00B32ECB" w:rsidRPr="000F4313">
        <w:rPr>
          <w:rFonts w:ascii="Arial" w:hAnsi="Arial" w:cs="Arial"/>
          <w:sz w:val="24"/>
          <w:szCs w:val="24"/>
        </w:rPr>
        <w:t>знание;</w:t>
      </w:r>
      <w:r w:rsidR="002034C4" w:rsidRPr="000F4313">
        <w:rPr>
          <w:rFonts w:ascii="Arial" w:hAnsi="Arial" w:cs="Arial"/>
          <w:sz w:val="24"/>
          <w:szCs w:val="24"/>
        </w:rPr>
        <w:t xml:space="preserve"> окружающая среда</w:t>
      </w:r>
      <w:r w:rsidR="00B32ECB" w:rsidRPr="000F4313">
        <w:rPr>
          <w:rFonts w:ascii="Arial" w:hAnsi="Arial" w:cs="Arial"/>
          <w:sz w:val="24"/>
          <w:szCs w:val="24"/>
        </w:rPr>
        <w:t xml:space="preserve">; </w:t>
      </w:r>
      <w:r w:rsidR="003B67E3" w:rsidRPr="000F4313">
        <w:rPr>
          <w:rFonts w:ascii="Arial" w:hAnsi="Arial" w:cs="Arial"/>
          <w:sz w:val="24"/>
          <w:szCs w:val="24"/>
        </w:rPr>
        <w:t>студенты аграрного профиля.</w:t>
      </w:r>
    </w:p>
    <w:p w:rsidR="00114187" w:rsidRPr="000F4313" w:rsidRDefault="0031449C" w:rsidP="000F43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требует высокие требования к уровню развития трудовых ресурсов, постоянному повышению творческого и трудового потенциала работников. В связи с этим возрастает р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 образовательных учреждений различного уровня с позиций предоставления образовательных услуг, способствующих формированию различных компетентностей. Выбор профессии является для </w:t>
      </w:r>
      <w:r w:rsidR="00B24798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молодого</w:t>
      </w:r>
      <w:r w:rsidR="00022FA3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чрезвычайно сложной и ответственной задачей, поскольку он еще недостаточно подготовлен для пр</w:t>
      </w:r>
      <w:r w:rsidR="00B24798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инятия такого решения как личность, своего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небольшого жизненного опыта, нед</w:t>
      </w:r>
      <w:r w:rsidR="00863FC6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остаточного умения осуществить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свои мечты и способности.</w:t>
      </w:r>
    </w:p>
    <w:p w:rsidR="006E2FB1" w:rsidRPr="000F4313" w:rsidRDefault="009013FD" w:rsidP="000F43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В Концепции развития образования СПО</w:t>
      </w:r>
      <w:r w:rsidR="00B90CA2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Саха (Якутия)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2022 года 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отмечается </w:t>
      </w:r>
      <w:r w:rsidR="00C10A2B" w:rsidRPr="000F43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о сбалансированном обеспечении конкурентоспособными рабочими кадрами социально-экономического раз</w:t>
      </w:r>
      <w:r w:rsidR="00C542CF" w:rsidRPr="000F43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>вития Республики Саха (Якутия).{1}</w:t>
      </w:r>
    </w:p>
    <w:p w:rsidR="0031449C" w:rsidRPr="000F4313" w:rsidRDefault="0031449C" w:rsidP="000F43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развитие сельского хозяйства Республики Саха (Якутия) </w:t>
      </w: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направлениями кадрового обеспечения являются:</w:t>
      </w:r>
      <w:r w:rsidR="008A0E5A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 кадров в образовательных организациях  среднего профессионального образования и содействие в подготовке кадров в образовательных организациях высшего профессионального образования; закрепление квалифицированных кадров в сельской местности; повышение образовательного уровня и квалификации кадров для сел</w:t>
      </w:r>
      <w:r w:rsidR="008A0E5A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ьскохозяйственного производства.</w:t>
      </w:r>
      <w:r w:rsidR="00C542CF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{2}</w:t>
      </w:r>
    </w:p>
    <w:p w:rsidR="00114187" w:rsidRPr="000F4313" w:rsidRDefault="00C10A2B" w:rsidP="000F43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ормирован</w:t>
      </w:r>
      <w:r w:rsidR="00022FA3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ключевых компетенций студентов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и социально-трудовых</w:t>
      </w: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компетенций</w:t>
      </w:r>
      <w:r w:rsidR="00114187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является приоритетной задачей системы современного образования.</w:t>
      </w:r>
    </w:p>
    <w:p w:rsidR="002B2A1D" w:rsidRPr="000F4313" w:rsidRDefault="00114187" w:rsidP="000F431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Социально-трудовая компетенция входит</w:t>
      </w:r>
      <w:r w:rsidR="002B2A1D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 клю</w:t>
      </w:r>
      <w:r w:rsidR="008A0E5A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чевых компетенций. А.В. Хуторско</w:t>
      </w:r>
      <w:r w:rsidR="002B2A1D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B2A1D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отмечает, что социально-трудовая компетентность</w:t>
      </w:r>
      <w:r w:rsidR="008A0E5A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B2A1D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это </w:t>
      </w:r>
      <w:r w:rsidR="000D733B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</w:t>
      </w:r>
      <w:r w:rsidR="002B2A1D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умения, обеспечивающие человеку эффективно действовать в процессе трудовой деятельности, владеть нормами, способами и средствами социального взаимодействия, ориентироваться на рынке труда</w:t>
      </w:r>
      <w:r w:rsidR="008A0E5A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542CF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{3}</w:t>
      </w:r>
    </w:p>
    <w:p w:rsidR="00D77123" w:rsidRPr="000F4313" w:rsidRDefault="008A0E5A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Перед нами </w:t>
      </w:r>
      <w:r w:rsidR="00D77123" w:rsidRPr="000F4313">
        <w:rPr>
          <w:rFonts w:ascii="Arial" w:hAnsi="Arial" w:cs="Arial"/>
          <w:sz w:val="24"/>
          <w:szCs w:val="24"/>
        </w:rPr>
        <w:t xml:space="preserve"> остро стоит проблема закрепления молодежи на селе  и их трудоустройств. Воспитательная работа будет способствовать ценностного </w:t>
      </w:r>
      <w:r w:rsidR="00D77123" w:rsidRPr="000F4313">
        <w:rPr>
          <w:rFonts w:ascii="Arial" w:hAnsi="Arial" w:cs="Arial"/>
          <w:sz w:val="24"/>
          <w:szCs w:val="24"/>
        </w:rPr>
        <w:lastRenderedPageBreak/>
        <w:t xml:space="preserve">отношения к природе, окружающей среде. Поэтому процесс воспитания студентов представляет собой усвоение социально-трудовых компетенций посредством естественного (практического) включения в хозяйственно-производственную деятельность села. Внедрение ФГОС </w:t>
      </w:r>
      <w:r w:rsidR="00F65B64" w:rsidRPr="000F4313">
        <w:rPr>
          <w:rFonts w:ascii="Arial" w:hAnsi="Arial" w:cs="Arial"/>
          <w:sz w:val="24"/>
          <w:szCs w:val="24"/>
        </w:rPr>
        <w:t xml:space="preserve">СПО аграрного профиля </w:t>
      </w:r>
      <w:r w:rsidR="00D77123" w:rsidRPr="000F4313">
        <w:rPr>
          <w:rFonts w:ascii="Arial" w:hAnsi="Arial" w:cs="Arial"/>
          <w:sz w:val="24"/>
          <w:szCs w:val="24"/>
        </w:rPr>
        <w:t xml:space="preserve">в образовательный процесс способствует качественной подготовке компетентных специалистов, которые в современных социально-экономических условиях села будут развивать производство. </w:t>
      </w:r>
    </w:p>
    <w:p w:rsidR="00D77123" w:rsidRPr="000F4313" w:rsidRDefault="00D77123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>Определена профессиональная направленность компетентного специалиста аграрного профиля через усвоение социально-трудовых компетенций: где основным аспектом является привитие понятия «пример природы в ее очеловеченном восприятии».</w:t>
      </w:r>
    </w:p>
    <w:p w:rsidR="00D77123" w:rsidRPr="000F4313" w:rsidRDefault="008A0E5A" w:rsidP="000F4313">
      <w:pPr>
        <w:shd w:val="clear" w:color="auto" w:fill="FFFFFF"/>
        <w:spacing w:before="9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D77123" w:rsidRPr="000F4313">
        <w:rPr>
          <w:rFonts w:ascii="Arial" w:eastAsia="Times New Roman" w:hAnsi="Arial" w:cs="Arial"/>
          <w:sz w:val="24"/>
          <w:szCs w:val="24"/>
          <w:lang w:eastAsia="ru-RU"/>
        </w:rPr>
        <w:t>ормирование ключевых компетенций студентов, в том числе и социально-трудовых, является приоритетной задачей системы современного образования.</w:t>
      </w:r>
      <w:r w:rsidRPr="000F43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7123" w:rsidRPr="000F4313">
        <w:rPr>
          <w:rFonts w:ascii="Arial" w:eastAsia="Times New Roman" w:hAnsi="Arial" w:cs="Arial"/>
          <w:sz w:val="24"/>
          <w:szCs w:val="24"/>
          <w:lang w:eastAsia="ru-RU"/>
        </w:rPr>
        <w:t>Ориентируясь на глобальные цели системы образования</w:t>
      </w:r>
      <w:r w:rsidRPr="000F431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B67E3" w:rsidRPr="000F4313">
        <w:rPr>
          <w:rFonts w:ascii="Arial" w:eastAsia="Times New Roman" w:hAnsi="Arial" w:cs="Arial"/>
          <w:sz w:val="24"/>
          <w:szCs w:val="24"/>
          <w:lang w:eastAsia="ru-RU"/>
        </w:rPr>
        <w:t xml:space="preserve"> стоит</w:t>
      </w:r>
      <w:r w:rsidR="00D77123" w:rsidRPr="000F4313">
        <w:rPr>
          <w:rFonts w:ascii="Arial" w:eastAsia="Times New Roman" w:hAnsi="Arial" w:cs="Arial"/>
          <w:sz w:val="24"/>
          <w:szCs w:val="24"/>
          <w:lang w:eastAsia="ru-RU"/>
        </w:rPr>
        <w:t xml:space="preserve"> цель: способствовать формированию социально-трудовой компетенции студентов </w:t>
      </w:r>
      <w:r w:rsidR="003B67E3" w:rsidRPr="000F4313">
        <w:rPr>
          <w:rFonts w:ascii="Arial" w:eastAsia="Times New Roman" w:hAnsi="Arial" w:cs="Arial"/>
          <w:sz w:val="24"/>
          <w:szCs w:val="24"/>
          <w:lang w:eastAsia="ru-RU"/>
        </w:rPr>
        <w:t xml:space="preserve">аграрного профиля </w:t>
      </w:r>
      <w:r w:rsidR="00D77123" w:rsidRPr="000F4313">
        <w:rPr>
          <w:rFonts w:ascii="Arial" w:eastAsia="Times New Roman" w:hAnsi="Arial" w:cs="Arial"/>
          <w:sz w:val="24"/>
          <w:szCs w:val="24"/>
          <w:lang w:eastAsia="ru-RU"/>
        </w:rPr>
        <w:t>в УПК «</w:t>
      </w:r>
      <w:proofErr w:type="spellStart"/>
      <w:r w:rsidR="00D77123" w:rsidRPr="000F4313">
        <w:rPr>
          <w:rFonts w:ascii="Arial" w:eastAsia="Times New Roman" w:hAnsi="Arial" w:cs="Arial"/>
          <w:sz w:val="24"/>
          <w:szCs w:val="24"/>
          <w:lang w:eastAsia="ru-RU"/>
        </w:rPr>
        <w:t>Уоьай</w:t>
      </w:r>
      <w:proofErr w:type="spellEnd"/>
      <w:r w:rsidR="00D77123" w:rsidRPr="000F431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77123" w:rsidRPr="000F4313" w:rsidRDefault="00D77123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Для  формирования </w:t>
      </w:r>
      <w:r w:rsidR="008A0E5A" w:rsidRPr="000F4313">
        <w:rPr>
          <w:rFonts w:ascii="Arial" w:hAnsi="Arial" w:cs="Arial"/>
          <w:sz w:val="24"/>
          <w:szCs w:val="24"/>
        </w:rPr>
        <w:t>социально-</w:t>
      </w:r>
      <w:r w:rsidR="00C73108" w:rsidRPr="000F4313">
        <w:rPr>
          <w:rFonts w:ascii="Arial" w:hAnsi="Arial" w:cs="Arial"/>
          <w:sz w:val="24"/>
          <w:szCs w:val="24"/>
        </w:rPr>
        <w:t>трудовой компетенции  основываем</w:t>
      </w:r>
      <w:r w:rsidR="008A0E5A" w:rsidRPr="000F4313">
        <w:rPr>
          <w:rFonts w:ascii="Arial" w:hAnsi="Arial" w:cs="Arial"/>
          <w:sz w:val="24"/>
          <w:szCs w:val="24"/>
        </w:rPr>
        <w:t>ся</w:t>
      </w:r>
      <w:r w:rsidRPr="000F4313">
        <w:rPr>
          <w:rFonts w:ascii="Arial" w:hAnsi="Arial" w:cs="Arial"/>
          <w:sz w:val="24"/>
          <w:szCs w:val="24"/>
        </w:rPr>
        <w:t xml:space="preserve"> на объективных факторах, учитывающих сельскохозяйственное окружение и близость к природе, которые создают благоприятные условия для связи обучения и воспитания с конкретными видами сельскохозяйственного производства и жизнью сельских тружеников, производством. </w:t>
      </w:r>
    </w:p>
    <w:p w:rsidR="002B5FAD" w:rsidRPr="000F4313" w:rsidRDefault="003B67E3" w:rsidP="000F4313">
      <w:pPr>
        <w:shd w:val="clear" w:color="auto" w:fill="FFFFFF"/>
        <w:spacing w:before="9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sz w:val="24"/>
          <w:szCs w:val="24"/>
          <w:lang w:eastAsia="ru-RU"/>
        </w:rPr>
        <w:t>В связи с этим</w:t>
      </w:r>
      <w:r w:rsidR="00D77123" w:rsidRPr="000F4313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предусмотрено:  оказание психолого-педагогической помощи студентам  в осознанном выборе профессии с учетом способностей, склонностей, психофизиологических и физических возможностей; повышение уровня осведомленности студентов о состоянии рынка труда, в сфере д</w:t>
      </w:r>
      <w:r w:rsidR="0062423E" w:rsidRPr="000F4313">
        <w:rPr>
          <w:rFonts w:ascii="Arial" w:eastAsia="Times New Roman" w:hAnsi="Arial" w:cs="Arial"/>
          <w:sz w:val="24"/>
          <w:szCs w:val="24"/>
          <w:lang w:eastAsia="ru-RU"/>
        </w:rPr>
        <w:t>еятельности сельского хозяйства</w:t>
      </w:r>
      <w:r w:rsidR="00C73108" w:rsidRPr="000F43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5FAD" w:rsidRPr="000F4313" w:rsidRDefault="002B5FAD" w:rsidP="000F4313">
      <w:pPr>
        <w:shd w:val="clear" w:color="auto" w:fill="FFFFFF"/>
        <w:spacing w:before="90"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sz w:val="24"/>
          <w:szCs w:val="24"/>
          <w:lang w:eastAsia="ru-RU"/>
        </w:rPr>
        <w:t>Рисунок 1.</w:t>
      </w:r>
    </w:p>
    <w:p w:rsidR="002B5FAD" w:rsidRPr="000F4313" w:rsidRDefault="002B5FAD" w:rsidP="000F4313">
      <w:pPr>
        <w:shd w:val="clear" w:color="auto" w:fill="FFFFFF"/>
        <w:spacing w:before="90"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sz w:val="24"/>
          <w:szCs w:val="24"/>
          <w:lang w:eastAsia="ru-RU"/>
        </w:rPr>
        <w:t>Модель выпускника</w:t>
      </w:r>
    </w:p>
    <w:p w:rsidR="00863FC6" w:rsidRPr="000F4313" w:rsidRDefault="002E32B3" w:rsidP="000F4313">
      <w:pPr>
        <w:shd w:val="clear" w:color="auto" w:fill="FFFFFF"/>
        <w:spacing w:before="9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31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0CF6886" wp14:editId="4FE9AB0E">
            <wp:extent cx="5895974" cy="365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6800" cy="365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23" w:rsidRPr="000F4313" w:rsidRDefault="00D77123" w:rsidP="000F4313">
      <w:pPr>
        <w:shd w:val="clear" w:color="auto" w:fill="FFFFFF"/>
        <w:spacing w:before="90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Важным этапом психолого-педагогического сопровождения развития социально-трудовых компетенций         является формирования позитивного отношения к трудовой деятельности, воспитание психологической и нравственной готовности к труду и выбору профессии, что является неотъемлемой частью профессионального воспитания и образования. Развитию социально-трудовой компетенции способствуют круглые столы, недели психологии, недели профилей, конкурсы «</w:t>
      </w:r>
      <w:proofErr w:type="gramStart"/>
      <w:r w:rsidRPr="000F4313">
        <w:rPr>
          <w:rFonts w:ascii="Arial" w:eastAsia="Times New Roman" w:hAnsi="Arial" w:cs="Arial"/>
          <w:sz w:val="24"/>
          <w:szCs w:val="24"/>
          <w:lang w:eastAsia="ru-RU"/>
        </w:rPr>
        <w:t>Лучший</w:t>
      </w:r>
      <w:proofErr w:type="gramEnd"/>
      <w:r w:rsidRPr="000F4313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профессии», ярмарки профессий с приглашением профессионалов.</w:t>
      </w:r>
    </w:p>
    <w:p w:rsidR="00F65B64" w:rsidRPr="000F4313" w:rsidRDefault="000F4313" w:rsidP="000F4313">
      <w:pPr>
        <w:shd w:val="clear" w:color="auto" w:fill="FFFFFF"/>
        <w:spacing w:before="9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r w:rsidR="00F65B64" w:rsidRPr="000F4313">
        <w:rPr>
          <w:rFonts w:ascii="Arial" w:eastAsia="Times New Roman" w:hAnsi="Arial" w:cs="Arial"/>
          <w:sz w:val="24"/>
          <w:szCs w:val="24"/>
          <w:lang w:eastAsia="ru-RU"/>
        </w:rPr>
        <w:t>Нами проведено исследование, которое  показало, что  в процентном соотношении преобладает количество студентов с явно выраженным предприимчивым типом личности (56%), что характеризуют их  как  уверенных в себе, избегающие  монотонной умственной работы, стремящиеся руководить и организовывать. Большинство опрошенных  студентов (85%) имеют ярко выраженный интерес к природе.</w:t>
      </w:r>
    </w:p>
    <w:p w:rsidR="00F65B64" w:rsidRPr="000F4313" w:rsidRDefault="00F65B64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>Ежегодно растет потребность села в технически грамотных квалифицированных специалистах, а молодежь не желает остаться в селе.  В связи с этим мы  стараемся привлечь и закрепить в сельское хозяйство профессионально подготовленную молодежь,  и тем самым  формировать в отрасли стабильного кадрового потенциала, способного стать настоящим хозяином земли.</w:t>
      </w:r>
    </w:p>
    <w:p w:rsidR="00F65B64" w:rsidRPr="000F4313" w:rsidRDefault="00F65B64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5B64" w:rsidRPr="000F4313" w:rsidRDefault="00F65B64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5B64" w:rsidRPr="000F4313" w:rsidRDefault="00F65B64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5B64" w:rsidRPr="000F4313" w:rsidRDefault="00F65B64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5B64" w:rsidRPr="000F4313" w:rsidRDefault="00F65B64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5B64" w:rsidRPr="000F4313" w:rsidRDefault="00F65B64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7123" w:rsidRPr="000F4313" w:rsidRDefault="001F25A7" w:rsidP="000F43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 </w:t>
      </w:r>
    </w:p>
    <w:p w:rsidR="00D77123" w:rsidRPr="000F4313" w:rsidRDefault="00D7712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77341C" w:rsidRDefault="0077341C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0F4313" w:rsidRDefault="000F4313" w:rsidP="000F4313">
      <w:pPr>
        <w:spacing w:line="240" w:lineRule="auto"/>
        <w:rPr>
          <w:rFonts w:ascii="Arial" w:hAnsi="Arial" w:cs="Arial"/>
          <w:sz w:val="24"/>
          <w:szCs w:val="24"/>
        </w:rPr>
      </w:pPr>
    </w:p>
    <w:p w:rsidR="009013FD" w:rsidRPr="000F4313" w:rsidRDefault="000F7FD9" w:rsidP="000F431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F4313">
        <w:rPr>
          <w:rFonts w:ascii="Arial" w:hAnsi="Arial" w:cs="Arial"/>
          <w:b/>
          <w:sz w:val="24"/>
          <w:szCs w:val="24"/>
        </w:rPr>
        <w:lastRenderedPageBreak/>
        <w:t>Ссылки на источники</w:t>
      </w:r>
    </w:p>
    <w:p w:rsidR="0077341C" w:rsidRPr="000F4313" w:rsidRDefault="009013FD" w:rsidP="000F4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>1.Концепция развития среднего профессионального образования Республики</w:t>
      </w:r>
    </w:p>
    <w:p w:rsidR="0077341C" w:rsidRPr="000F4313" w:rsidRDefault="0077341C" w:rsidP="000F4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 </w:t>
      </w:r>
      <w:r w:rsidR="009013FD" w:rsidRPr="000F4313">
        <w:rPr>
          <w:rFonts w:ascii="Arial" w:hAnsi="Arial" w:cs="Arial"/>
          <w:sz w:val="24"/>
          <w:szCs w:val="24"/>
        </w:rPr>
        <w:t xml:space="preserve"> </w:t>
      </w:r>
      <w:r w:rsidRPr="000F4313">
        <w:rPr>
          <w:rFonts w:ascii="Arial" w:hAnsi="Arial" w:cs="Arial"/>
          <w:sz w:val="24"/>
          <w:szCs w:val="24"/>
        </w:rPr>
        <w:t xml:space="preserve"> </w:t>
      </w:r>
      <w:r w:rsidR="009013FD" w:rsidRPr="000F4313">
        <w:rPr>
          <w:rFonts w:ascii="Arial" w:hAnsi="Arial" w:cs="Arial"/>
          <w:sz w:val="24"/>
          <w:szCs w:val="24"/>
        </w:rPr>
        <w:t>Саха (Якутия) на период до 2022 г.</w:t>
      </w:r>
    </w:p>
    <w:p w:rsidR="00BB41FA" w:rsidRPr="000F4313" w:rsidRDefault="0077341C" w:rsidP="000F4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   </w:t>
      </w:r>
      <w:r w:rsidR="009013FD" w:rsidRPr="000F4313">
        <w:rPr>
          <w:rFonts w:ascii="Arial" w:hAnsi="Arial" w:cs="Arial"/>
          <w:sz w:val="24"/>
          <w:szCs w:val="24"/>
        </w:rPr>
        <w:t xml:space="preserve">Утверждена распоряжением Правительства Республики Саха (Якутия) </w:t>
      </w:r>
      <w:r w:rsidR="00BB41FA" w:rsidRPr="000F43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13FD" w:rsidRPr="000F4313">
        <w:rPr>
          <w:rFonts w:ascii="Arial" w:hAnsi="Arial" w:cs="Arial"/>
          <w:sz w:val="24"/>
          <w:szCs w:val="24"/>
        </w:rPr>
        <w:t>от</w:t>
      </w:r>
      <w:proofErr w:type="gramEnd"/>
      <w:r w:rsidR="00BB41FA" w:rsidRPr="000F4313">
        <w:rPr>
          <w:rFonts w:ascii="Arial" w:hAnsi="Arial" w:cs="Arial"/>
          <w:sz w:val="24"/>
          <w:szCs w:val="24"/>
        </w:rPr>
        <w:t xml:space="preserve"> </w:t>
      </w:r>
    </w:p>
    <w:p w:rsidR="0077341C" w:rsidRPr="000F4313" w:rsidRDefault="00BB41FA" w:rsidP="000F4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 </w:t>
      </w:r>
      <w:r w:rsidR="009013FD" w:rsidRPr="000F4313">
        <w:rPr>
          <w:rFonts w:ascii="Arial" w:hAnsi="Arial" w:cs="Arial"/>
          <w:sz w:val="24"/>
          <w:szCs w:val="24"/>
        </w:rPr>
        <w:t xml:space="preserve"> </w:t>
      </w:r>
      <w:r w:rsidRPr="000F4313">
        <w:rPr>
          <w:rFonts w:ascii="Arial" w:hAnsi="Arial" w:cs="Arial"/>
          <w:sz w:val="24"/>
          <w:szCs w:val="24"/>
        </w:rPr>
        <w:t xml:space="preserve"> </w:t>
      </w:r>
      <w:r w:rsidR="009013FD" w:rsidRPr="000F4313">
        <w:rPr>
          <w:rFonts w:ascii="Arial" w:hAnsi="Arial" w:cs="Arial"/>
          <w:sz w:val="24"/>
          <w:szCs w:val="24"/>
        </w:rPr>
        <w:t xml:space="preserve">28 мая 2018 г. N 611-р </w:t>
      </w:r>
    </w:p>
    <w:p w:rsidR="009013FD" w:rsidRPr="000F4313" w:rsidRDefault="009013FD" w:rsidP="000F43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4313">
        <w:rPr>
          <w:rFonts w:ascii="Arial" w:hAnsi="Arial" w:cs="Arial"/>
          <w:sz w:val="24"/>
          <w:szCs w:val="24"/>
        </w:rPr>
        <w:t xml:space="preserve"> </w:t>
      </w:r>
      <w:r w:rsidR="0077341C" w:rsidRPr="000F4313">
        <w:rPr>
          <w:rFonts w:ascii="Arial" w:hAnsi="Arial" w:cs="Arial"/>
          <w:sz w:val="24"/>
          <w:szCs w:val="24"/>
        </w:rPr>
        <w:t xml:space="preserve">  </w:t>
      </w:r>
      <w:r w:rsidRPr="000F4313">
        <w:rPr>
          <w:rFonts w:ascii="Arial" w:hAnsi="Arial" w:cs="Arial"/>
          <w:sz w:val="24"/>
          <w:szCs w:val="24"/>
        </w:rPr>
        <w:t>(в ред. распоряжени</w:t>
      </w:r>
      <w:r w:rsidR="00BB41FA" w:rsidRPr="000F4313">
        <w:rPr>
          <w:rFonts w:ascii="Arial" w:hAnsi="Arial" w:cs="Arial"/>
          <w:sz w:val="24"/>
          <w:szCs w:val="24"/>
        </w:rPr>
        <w:t>я Правительства  РС (Я</w:t>
      </w:r>
      <w:r w:rsidRPr="000F4313">
        <w:rPr>
          <w:rFonts w:ascii="Arial" w:hAnsi="Arial" w:cs="Arial"/>
          <w:sz w:val="24"/>
          <w:szCs w:val="24"/>
        </w:rPr>
        <w:t>) от 26.06.2020 N 558-р).</w:t>
      </w:r>
    </w:p>
    <w:p w:rsidR="009013FD" w:rsidRPr="000F4313" w:rsidRDefault="009013FD" w:rsidP="000F43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F4313">
        <w:rPr>
          <w:rFonts w:ascii="Arial" w:hAnsi="Arial" w:cs="Arial"/>
          <w:sz w:val="24"/>
          <w:szCs w:val="24"/>
        </w:rPr>
        <w:t>2.</w:t>
      </w:r>
      <w:r w:rsidRPr="000F43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 РС (Я) «О развитии сельского хозяйства РС (Я)</w:t>
      </w:r>
    </w:p>
    <w:p w:rsidR="009013FD" w:rsidRPr="000F4313" w:rsidRDefault="009013FD" w:rsidP="000F43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Источник: http://www.sakha.gov.ru/node/49309</w:t>
      </w:r>
    </w:p>
    <w:p w:rsidR="00BB41FA" w:rsidRPr="000F4313" w:rsidRDefault="00BB41FA" w:rsidP="000F4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77341C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Хуторской А.В. Ключевые компетенции как комплекс личностно</w:t>
      </w:r>
    </w:p>
    <w:p w:rsidR="00BB41FA" w:rsidRPr="000F4313" w:rsidRDefault="00BB41FA" w:rsidP="000F4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77341C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ориент</w:t>
      </w:r>
      <w:r w:rsidR="00863FC6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ированной парадигмы образования</w:t>
      </w:r>
      <w:r w:rsidR="0077341C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// Народное образование, №2, </w:t>
      </w:r>
    </w:p>
    <w:p w:rsidR="0077341C" w:rsidRPr="000F4313" w:rsidRDefault="00BB41FA" w:rsidP="000F43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77341C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2003.</w:t>
      </w:r>
      <w:r w:rsidR="003045FE" w:rsidRPr="000F43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58-64 стр.</w:t>
      </w:r>
    </w:p>
    <w:p w:rsidR="002B2A1D" w:rsidRPr="000F4313" w:rsidRDefault="009013FD" w:rsidP="000F4313">
      <w:pPr>
        <w:pStyle w:val="a7"/>
        <w:spacing w:before="0" w:beforeAutospacing="0" w:after="240" w:afterAutospacing="0"/>
        <w:rPr>
          <w:rFonts w:ascii="Arial" w:hAnsi="Arial" w:cs="Arial"/>
          <w:color w:val="000000"/>
        </w:rPr>
      </w:pPr>
      <w:r w:rsidRPr="000F4313">
        <w:rPr>
          <w:rFonts w:ascii="Arial" w:hAnsi="Arial" w:cs="Arial"/>
          <w:color w:val="000000"/>
        </w:rPr>
        <w:br/>
      </w:r>
      <w:r w:rsidRPr="000F4313">
        <w:rPr>
          <w:rFonts w:ascii="Arial" w:hAnsi="Arial" w:cs="Arial"/>
          <w:color w:val="000000"/>
        </w:rPr>
        <w:br/>
      </w:r>
    </w:p>
    <w:p w:rsidR="009013FD" w:rsidRPr="000F4313" w:rsidRDefault="009013FD" w:rsidP="000F431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9013FD" w:rsidRPr="000F4313" w:rsidSect="000F43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414"/>
    <w:multiLevelType w:val="multilevel"/>
    <w:tmpl w:val="7C44C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F49739D"/>
    <w:multiLevelType w:val="hybridMultilevel"/>
    <w:tmpl w:val="1D4C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97756"/>
    <w:multiLevelType w:val="multilevel"/>
    <w:tmpl w:val="DA78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23C50"/>
    <w:multiLevelType w:val="multilevel"/>
    <w:tmpl w:val="355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8398D"/>
    <w:multiLevelType w:val="multilevel"/>
    <w:tmpl w:val="3BB4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9"/>
    <w:rsid w:val="00022FA3"/>
    <w:rsid w:val="000B412A"/>
    <w:rsid w:val="000D733B"/>
    <w:rsid w:val="000F4313"/>
    <w:rsid w:val="000F7FD9"/>
    <w:rsid w:val="00114187"/>
    <w:rsid w:val="001D302E"/>
    <w:rsid w:val="001F25A7"/>
    <w:rsid w:val="002034C4"/>
    <w:rsid w:val="002B2A1D"/>
    <w:rsid w:val="002B5FAD"/>
    <w:rsid w:val="002E32B3"/>
    <w:rsid w:val="003045FE"/>
    <w:rsid w:val="0031449C"/>
    <w:rsid w:val="00350389"/>
    <w:rsid w:val="00375177"/>
    <w:rsid w:val="003B67E3"/>
    <w:rsid w:val="004668E9"/>
    <w:rsid w:val="004E7442"/>
    <w:rsid w:val="00590ED2"/>
    <w:rsid w:val="005B373C"/>
    <w:rsid w:val="005C371D"/>
    <w:rsid w:val="0062423E"/>
    <w:rsid w:val="0063254C"/>
    <w:rsid w:val="006A77F8"/>
    <w:rsid w:val="006E2FB1"/>
    <w:rsid w:val="006F50EE"/>
    <w:rsid w:val="007242E0"/>
    <w:rsid w:val="0077341C"/>
    <w:rsid w:val="007D1EA5"/>
    <w:rsid w:val="007D5F17"/>
    <w:rsid w:val="00863FC6"/>
    <w:rsid w:val="008A0E5A"/>
    <w:rsid w:val="008A30D0"/>
    <w:rsid w:val="008C195C"/>
    <w:rsid w:val="009013FD"/>
    <w:rsid w:val="00962EF8"/>
    <w:rsid w:val="009876F8"/>
    <w:rsid w:val="00AB4CA0"/>
    <w:rsid w:val="00B144DC"/>
    <w:rsid w:val="00B24798"/>
    <w:rsid w:val="00B32ECB"/>
    <w:rsid w:val="00B82CD6"/>
    <w:rsid w:val="00B90CA2"/>
    <w:rsid w:val="00B979D2"/>
    <w:rsid w:val="00BB41FA"/>
    <w:rsid w:val="00BD1D21"/>
    <w:rsid w:val="00C10A2B"/>
    <w:rsid w:val="00C542CF"/>
    <w:rsid w:val="00C73108"/>
    <w:rsid w:val="00CB3331"/>
    <w:rsid w:val="00CB552B"/>
    <w:rsid w:val="00CC28D2"/>
    <w:rsid w:val="00CE0FD5"/>
    <w:rsid w:val="00D5171D"/>
    <w:rsid w:val="00D77123"/>
    <w:rsid w:val="00DC7236"/>
    <w:rsid w:val="00DD18C6"/>
    <w:rsid w:val="00EB225E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1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0ED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12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7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0ED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72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3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E5E7-4BD8-41BA-BB94-69C9C4FC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41</cp:revision>
  <dcterms:created xsi:type="dcterms:W3CDTF">2020-10-13T00:38:00Z</dcterms:created>
  <dcterms:modified xsi:type="dcterms:W3CDTF">2020-11-06T08:31:00Z</dcterms:modified>
</cp:coreProperties>
</file>