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12D" w:rsidRDefault="00322DE8"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Педагогические инновации в современном школьном образовании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i/>
          <w:iCs/>
          <w:color w:val="000000"/>
          <w:sz w:val="23"/>
          <w:szCs w:val="23"/>
          <w:u w:val="single"/>
          <w:bdr w:val="none" w:sz="0" w:space="0" w:color="auto" w:frame="1"/>
        </w:rPr>
        <w:t>1.Информационно-коммуникативные технологии (ИКТ) в предметном обучении.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Опыт применения ИКТ в школах показал, что: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а) у детей повышается мотивация к изучению предметных дисциплин, особенно с использованием метода проектов;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б) снимается психологическое напряжение школьного общения путем перехода от субъективных отношений «учитель-ученик» к наиболее объективным отношениям «ученик-компьютер-учитель», повышается эффективность ученического труда, увеличивается доля творческих работ, расширяется возможность в получении дополнительного образования по предмету в стенах школы, а в будущем осознается целенаправленный выбор вуза, престижной работы;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в) повышается производительность труда и информационная культура самого учителя.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 целом, использование ИКТ способствует повышению качества знаний и умений учащихся.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i/>
          <w:iCs/>
          <w:color w:val="000000"/>
          <w:sz w:val="23"/>
          <w:szCs w:val="23"/>
          <w:u w:val="single"/>
          <w:bdr w:val="none" w:sz="0" w:space="0" w:color="auto" w:frame="1"/>
        </w:rPr>
        <w:t>2. Личностно-ориентированные технологии в преподавании предмета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Личностно-ориентированные технологии ставят в центр всей школьной образовательной системы личность ребенка, обеспечение комфортных, бесконфликтных и безопасных условий ее развития, реализации ее природных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потенциалов.Личность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ребенка в этой технологии не только субъект, но и субъект приоритетный. Основной результат стандартов – развитие личности ребенка на основе учебной деятельности.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i/>
          <w:iCs/>
          <w:color w:val="000000"/>
          <w:sz w:val="23"/>
          <w:szCs w:val="23"/>
          <w:u w:val="single"/>
          <w:bdr w:val="none" w:sz="0" w:space="0" w:color="auto" w:frame="1"/>
        </w:rPr>
        <w:t>3.Информационно-аналитическое обеспечение учебного процесса и управление качеством образования школьников.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Применение такой инновационной технологии позволяет объективно, беспристрастно проследить развитие во времени каждого ребенка в отдельности, класса, параллели, школы в целом.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i/>
          <w:iCs/>
          <w:color w:val="000000"/>
          <w:sz w:val="23"/>
          <w:szCs w:val="23"/>
          <w:u w:val="single"/>
          <w:bdr w:val="none" w:sz="0" w:space="0" w:color="auto" w:frame="1"/>
        </w:rPr>
        <w:t>4. Мониторинг интеллектуального развития.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Анализ и диагностика качества обучения каждого ученика при помощи тестирования и построения графиков динамики успеваемости.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i/>
          <w:iCs/>
          <w:color w:val="000000"/>
          <w:sz w:val="23"/>
          <w:szCs w:val="23"/>
          <w:u w:val="single"/>
          <w:bdr w:val="none" w:sz="0" w:space="0" w:color="auto" w:frame="1"/>
        </w:rPr>
        <w:t>5. Воспитательные технологии как ведущий механизм формирования современного ученика.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Воспитательные технологии реализуются в виде вовлечения обучающихся в дополнительные формы развития личности: участие в культурно - массовых мероприятиях, театре, центрах детского творчества и др.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i/>
          <w:iCs/>
          <w:color w:val="000000"/>
          <w:sz w:val="23"/>
          <w:szCs w:val="23"/>
          <w:u w:val="single"/>
          <w:bdr w:val="none" w:sz="0" w:space="0" w:color="auto" w:frame="1"/>
        </w:rPr>
        <w:t>6. Дидактические технологии как условие развития учебного процесса образовательных учреждений.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Педагогические технологии и подходы в учебно-воспитательном процессе: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развивающее обучение;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проблемное обучение;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-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разноуровневое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коммуникативное обучение;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проектная технология;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игровые технологии;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диалог культур;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информационно-коммуникативные технологии;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дидактическая многомерная технология;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групповые технологии;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МРО (технология модульного развивающего обучения)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технология креативного мышления;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система инновационной оценки портфолио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lastRenderedPageBreak/>
        <w:t xml:space="preserve">-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компетентностный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подход;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-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деятельностный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подход; предполагает наличие у детей познавательного мотива (желания узнать, открыть, научиться) и конкретной учебной цели (понимания того, что именно нужно выяснить, освоить);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-личностно-ориентированный подход.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Использование возможностей современных развивающих технологий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позволит обеспечить формирование базовых компетентностей современного человека: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-информационной (умение искать, анализировать, преобразовывать, применять информацию для решения проблем);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-коммуникативной (умение эффективно сотрудничать с другими людьми);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-самоорганизации (умение ставить цели, планировать, ответственно относиться к здоровью, полноценно использовать личностные ресурсы);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-самообразования (готовность конструировать и осуществлять собственную образовательную траекторию на протяжении всей жизни, обеспечивая успешность и конкурентоспособность).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Здесь могут реализовываться как уже известные и зарекомендовавшие себя приемы, так и новые.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Это - самостоятельная работа с помощью учебной книги, игра, оформление и защита проектов, обучение с помощью аудиовизуальных технических средств, система «консультант», групповые, дифференцированные способы обучения - система «малых групп» и др. Обычно в практике применяются различные комбинации этих приемов.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i/>
          <w:iCs/>
          <w:color w:val="000000"/>
          <w:sz w:val="23"/>
          <w:szCs w:val="23"/>
          <w:u w:val="single"/>
          <w:bdr w:val="none" w:sz="0" w:space="0" w:color="auto" w:frame="1"/>
        </w:rPr>
        <w:t>7. Психолого-педагогическое сопровождение внедрения инновационных технологий в учебно-воспитательный процесс школы.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Таким образом,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опыт современной российской школы располагает широким арсеналом применения педагогических инноваций в процессе обучения.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Задача любой школы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- создать условия для развития и совершенствования ребёнка, исходя из его склонностей, интересов, потребностей и собственных жизненных целей. Начальная школа - первая и важнейшая ступенька в общеобразовательном процессе. В младшем школьном возрасте происходит интенсивное развитие таких качеств личности, как мышление, внимание, память и воображение. Уже в начальной школе детей необходимо учить: алгоритмическому мышлению во всех областях жизни, самостоятельной постановке задач, выбору эффективных инструментов, оценке качества собственной работы, умению работать с литературой и вообще навыкам самообразования, умению работать в коллективе. В этом возрасте начинается социальное и личностное развитие ребёнка, его вхождение в жизнь общества.</w:t>
      </w:r>
      <w:r>
        <w:rPr>
          <w:rFonts w:ascii="Arial" w:hAnsi="Arial" w:cs="Arial"/>
          <w:color w:val="000000"/>
          <w:sz w:val="23"/>
          <w:szCs w:val="23"/>
        </w:rPr>
        <w:br/>
      </w:r>
      <w:bookmarkStart w:id="0" w:name="_GoBack"/>
      <w:bookmarkEnd w:id="0"/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Педагоги начальной школы призваны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учить детей творчеству, воспитывать в каждом ребенке самостоятельную личность, владеющую инструментарием саморазвития и самосовершенствования, умеющую находить эффективные способы решение проблемы, осуществлять поиск нужной информации, критически мыслить, вступать в дискуссию, коммуникацию.</w:t>
      </w:r>
    </w:p>
    <w:sectPr w:rsidR="00ED2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DE8"/>
    <w:rsid w:val="00322DE8"/>
    <w:rsid w:val="00ED2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0D959"/>
  <w15:chartTrackingRefBased/>
  <w15:docId w15:val="{0FF4AC95-F5F6-4A47-9525-765210909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22D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781</Words>
  <Characters>4456</Characters>
  <Application>Microsoft Office Word</Application>
  <DocSecurity>0</DocSecurity>
  <Lines>37</Lines>
  <Paragraphs>10</Paragraphs>
  <ScaleCrop>false</ScaleCrop>
  <Company/>
  <LinksUpToDate>false</LinksUpToDate>
  <CharactersWithSpaces>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2020-11-09T20:04:00Z</dcterms:created>
  <dcterms:modified xsi:type="dcterms:W3CDTF">2020-11-09T20:05:00Z</dcterms:modified>
</cp:coreProperties>
</file>