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E9" w:rsidRDefault="00A954E9" w:rsidP="00357399">
      <w:pPr>
        <w:spacing w:after="44" w:line="240" w:lineRule="auto"/>
        <w:ind w:right="366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A954E9" w:rsidRDefault="00A954E9" w:rsidP="00A954E9">
      <w:pPr>
        <w:spacing w:after="44" w:line="240" w:lineRule="auto"/>
        <w:ind w:right="366"/>
        <w:jc w:val="center"/>
        <w:rPr>
          <w:rFonts w:ascii="Arial" w:hAnsi="Arial" w:cs="Arial"/>
          <w:b/>
          <w:color w:val="000000"/>
        </w:rPr>
      </w:pPr>
    </w:p>
    <w:p w:rsidR="00A954E9" w:rsidRPr="00357399" w:rsidRDefault="00A954E9" w:rsidP="00A954E9">
      <w:pPr>
        <w:spacing w:after="44" w:line="240" w:lineRule="auto"/>
        <w:ind w:right="366"/>
        <w:jc w:val="center"/>
        <w:rPr>
          <w:rFonts w:ascii="Times New Roman" w:hAnsi="Times New Roman" w:cs="Times New Roman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>«Особенности реализации компетентностного подхода в образовательном процессе».</w:t>
      </w:r>
    </w:p>
    <w:p w:rsidR="00A954E9" w:rsidRDefault="00A954E9" w:rsidP="00A954E9">
      <w:pPr>
        <w:spacing w:after="0" w:line="240" w:lineRule="auto"/>
        <w:ind w:right="204"/>
        <w:jc w:val="both"/>
        <w:rPr>
          <w:rFonts w:ascii="Arial" w:hAnsi="Arial" w:cs="Arial"/>
        </w:rPr>
      </w:pPr>
    </w:p>
    <w:p w:rsidR="00A954E9" w:rsidRDefault="00A954E9" w:rsidP="00A954E9">
      <w:pPr>
        <w:spacing w:after="0" w:line="240" w:lineRule="auto"/>
        <w:ind w:right="204"/>
        <w:jc w:val="both"/>
        <w:rPr>
          <w:rFonts w:ascii="Arial" w:hAnsi="Arial" w:cs="Arial"/>
        </w:rPr>
      </w:pPr>
    </w:p>
    <w:p w:rsidR="00A954E9" w:rsidRPr="00357399" w:rsidRDefault="00A954E9" w:rsidP="00A954E9">
      <w:pPr>
        <w:spacing w:after="0" w:line="240" w:lineRule="auto"/>
        <w:ind w:right="2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            В условиях всесторонней модернизации система образования подвергается определенным преобразованиям</w:t>
      </w:r>
      <w:r w:rsidR="00C77F02" w:rsidRPr="00357399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бразовательное учреждение – это центр формирования инновационного поведения субъектов образовательного процесса. Оно работает на основании новых образовательных запросов общества в условиях широкого распространения информационно-коммуникативных технологий во всех сферах жизни. Суть образовательного процесса в условиях компетентностного подхода – создание жизненно важных для индивида ситуаций и поддержка действий, которые могут привести к формированию той или иной компетенции. Целью образования является не только передача обучающимся совокупности знаний, умений и навыков в определенной сфере, но и развитие способности приобретать их сейчас и в течение всей жизни и активно использовать их для решения прикладных задач. </w:t>
      </w:r>
    </w:p>
    <w:p w:rsidR="00A954E9" w:rsidRPr="00357399" w:rsidRDefault="00A954E9" w:rsidP="00A954E9">
      <w:pPr>
        <w:spacing w:after="0" w:line="240" w:lineRule="auto"/>
        <w:ind w:right="5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Pr="00357399">
        <w:rPr>
          <w:rFonts w:ascii="Times New Roman" w:hAnsi="Times New Roman" w:cs="Times New Roman"/>
          <w:color w:val="000000"/>
          <w:sz w:val="28"/>
          <w:szCs w:val="28"/>
        </w:rPr>
        <w:t>Цель  педагогической</w:t>
      </w:r>
      <w:proofErr w:type="gramEnd"/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357399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создании условий, обеспечивающих самореализацию будущего фельдшера средствами компетентностного подхода. </w:t>
      </w:r>
    </w:p>
    <w:p w:rsidR="00A954E9" w:rsidRPr="00357399" w:rsidRDefault="00A954E9" w:rsidP="00A954E9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357399">
        <w:rPr>
          <w:rFonts w:ascii="Times New Roman" w:hAnsi="Times New Roman" w:cs="Times New Roman"/>
          <w:color w:val="000000"/>
          <w:sz w:val="28"/>
          <w:szCs w:val="28"/>
        </w:rPr>
        <w:t>занятиях  применяются</w:t>
      </w:r>
      <w:proofErr w:type="gramEnd"/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методы: </w:t>
      </w:r>
      <w:r w:rsidRPr="00357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эвристических вопросов. Эвристический вопрос должен стимулировать мысль, но не подсказывать идею решения для развития интуиции и тренировки логической схемы в поиске решения задач.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инверсии (обращения). На поиск решения творческой задачи используются противоположные процедуры мышления: анализ и синтез, логическое и интуитивное, конкретное и абстрактное, разъединение и объединение для развития диалектики мышления.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эмпатии (метод личной аналогии). Происходит отождествление личности человека с личностью другого или с каким-либо предметом, процессом, системой, что требует фантазии и воображения.                                                                                                        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Проблемное обучение. Основано на создании преподавателем проблемных ситуаций и на самостоятельном поиске вариантов их решения: </w:t>
      </w:r>
    </w:p>
    <w:p w:rsidR="00A954E9" w:rsidRPr="00357399" w:rsidRDefault="00A954E9" w:rsidP="00A954E9">
      <w:pPr>
        <w:spacing w:after="0" w:line="240" w:lineRule="auto"/>
        <w:ind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а) создание проблемной ситуации; </w:t>
      </w:r>
    </w:p>
    <w:p w:rsidR="00A954E9" w:rsidRPr="00357399" w:rsidRDefault="00A954E9" w:rsidP="00A954E9">
      <w:pPr>
        <w:spacing w:after="0" w:line="240" w:lineRule="auto"/>
        <w:ind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б) формирование гипотез разрешения; </w:t>
      </w:r>
    </w:p>
    <w:p w:rsidR="00A954E9" w:rsidRPr="00357399" w:rsidRDefault="00A954E9" w:rsidP="00A954E9">
      <w:pPr>
        <w:spacing w:after="0" w:line="240" w:lineRule="auto"/>
        <w:ind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>в) проверка решения с систематизацией полученной информации.</w:t>
      </w:r>
    </w:p>
    <w:p w:rsidR="00A954E9" w:rsidRPr="00357399" w:rsidRDefault="00A954E9" w:rsidP="00A954E9">
      <w:pPr>
        <w:spacing w:after="0" w:line="240" w:lineRule="auto"/>
        <w:ind w:right="203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Главное условие – наличие мотивации у обучающихся.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“обучения в диалоге” основана на девизе: «Подвергай все сомнению», используется для формирования у обучающихся собственных, индивидуальных представлений об объектах и явлениях.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проектов. В основе метода лежит развитие познавательных, творческих навыков, умений самостоятельно </w:t>
      </w:r>
      <w:r w:rsidRPr="003573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конструировать свои знания, умений ориентироваться в информационном пространстве, развитие критического мышления и ориентирован на самостоятельную (индивидуальную, парную, групповую) </w:t>
      </w:r>
      <w:proofErr w:type="gramStart"/>
      <w:r w:rsidRPr="00357399">
        <w:rPr>
          <w:rFonts w:ascii="Times New Roman" w:hAnsi="Times New Roman" w:cs="Times New Roman"/>
          <w:color w:val="000000"/>
          <w:sz w:val="28"/>
          <w:szCs w:val="28"/>
        </w:rPr>
        <w:t>деятельность  обучающихся</w:t>
      </w:r>
      <w:proofErr w:type="gramEnd"/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на отрезок времени.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открытий. Организуется работа в группах, где новое знание формируется как совокупность маленьких открытий, сделанных самими обучающимися.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сравнения версий. Предполагает сравнение собственного варианта </w:t>
      </w:r>
      <w:proofErr w:type="gramStart"/>
      <w:r w:rsidRPr="00357399">
        <w:rPr>
          <w:rFonts w:ascii="Times New Roman" w:hAnsi="Times New Roman" w:cs="Times New Roman"/>
          <w:color w:val="000000"/>
          <w:sz w:val="28"/>
          <w:szCs w:val="28"/>
        </w:rPr>
        <w:t>решения  проблемы</w:t>
      </w:r>
      <w:proofErr w:type="gramEnd"/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с аналогами, которые сформулированы в учебниках, учебных пособиях, Интернете, лекциях преподавателя.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конструирования вопросов. Предполагает самостоятельную постановку вопросов к изучаемому объекту.  </w:t>
      </w:r>
    </w:p>
    <w:p w:rsidR="00A954E9" w:rsidRPr="00357399" w:rsidRDefault="00A954E9" w:rsidP="00A954E9">
      <w:pPr>
        <w:numPr>
          <w:ilvl w:val="0"/>
          <w:numId w:val="1"/>
        </w:numPr>
        <w:spacing w:after="0" w:line="240" w:lineRule="auto"/>
        <w:ind w:left="0"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Метод смысловых ассоциаций. Связан с поиском всё новых и новых ассоциаций, которые в итоге могут натолкнуть на продуктивные идеи решения задачи. </w:t>
      </w:r>
    </w:p>
    <w:p w:rsidR="00A954E9" w:rsidRPr="00357399" w:rsidRDefault="00357399" w:rsidP="00A954E9">
      <w:pPr>
        <w:spacing w:after="0" w:line="240" w:lineRule="auto"/>
        <w:ind w:right="20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A954E9"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</w:t>
      </w:r>
      <w:r w:rsidR="00A954E9"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разно-уровневы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954E9"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954E9"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и лекарственных средств. При этом все участники выполнения заданий поставлены в одинаковые условия, для оценки используются единые критерии, что даёт возможность объективной оценки результатов учебной деятельности. Задания имеют специфическую форму и являются разно-уровневыми, так как сконструированы в виде последовательных заданий возрастающей трудности – уровней представления, понимания, применения, творчества. Каждое очередное задание с высокой степенью вероятности предполагает выполнение всех предыдущих. Это позволяет дифференцировано подойти к обучающимся с различных уровнем учебных достижений, выявить их потенциал и создать ситуацию успеха. Немаловажным преимуществом использования разно-уровневых заданий является возможность системно проверить достаточно большой объём учебного материала, выявить не только отдельные локальные знания, умения, но и всю структуру знаний в целом. Они позволяют рассмотреть ситуации, наиболее часто встречающиеся в практической деятельности, что стимулирует мотивацию к обучению, способствует повышению уровня и качества подготовки. С помощью разно-уровневых заданий можно определить не только контроль владения организованным учебным материалом, но и глубину понимания дисциплины, логику рассуждения, стиль мышления. Достоинством данных заданий является возможность осуществления самообучения и самоконтроля, а также организации педагогического контроля. Можно использовать как «бумажный», так и электронный варианты контроля.  </w:t>
      </w:r>
    </w:p>
    <w:p w:rsidR="00A954E9" w:rsidRPr="00357399" w:rsidRDefault="00A954E9" w:rsidP="00A954E9">
      <w:pPr>
        <w:spacing w:after="0" w:line="240" w:lineRule="auto"/>
        <w:ind w:right="20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предлагаемых разно-уровневых заданий состоит из самого задания, эталона ответа, переводной шкалы результатов. Содержание и объём заданий включает все вопросы работы фельдшера, специфику оказания медицинской </w:t>
      </w:r>
      <w:proofErr w:type="gramStart"/>
      <w:r w:rsidRPr="00357399">
        <w:rPr>
          <w:rFonts w:ascii="Times New Roman" w:hAnsi="Times New Roman" w:cs="Times New Roman"/>
          <w:color w:val="000000"/>
          <w:sz w:val="28"/>
          <w:szCs w:val="28"/>
        </w:rPr>
        <w:t>помощи  населению</w:t>
      </w:r>
      <w:proofErr w:type="gramEnd"/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, логику фельдшерского наблюдения и ухода за больными. </w:t>
      </w:r>
    </w:p>
    <w:p w:rsidR="00A954E9" w:rsidRPr="00357399" w:rsidRDefault="00A954E9" w:rsidP="00A954E9">
      <w:pPr>
        <w:spacing w:after="0" w:line="240" w:lineRule="auto"/>
        <w:ind w:right="20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и структура знаний выявляются при анализе ответов каждого испытуемого на все предложенные задания. Существенность допущенных ошибок позволяет определить эталон ответа. Он является образцом правильно выполненного задания. При этом используется 100-балльная шкала оценки. Количество набранных баллов является личным рейтингом участника тестирования и указывает на процент усвоения программного материала. Пересчёт окончательной оценки на принятую 5-балльную шкалу легко осуществить с помощью переводной шкалы.   </w:t>
      </w:r>
    </w:p>
    <w:p w:rsidR="00A954E9" w:rsidRPr="00357399" w:rsidRDefault="00A954E9" w:rsidP="00A954E9">
      <w:pPr>
        <w:spacing w:after="0" w:line="240" w:lineRule="auto"/>
        <w:ind w:right="2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и решении проблемной ситуации, комплектуются группы по 2-3 обучающихся по их желанию, ставится проблемная задача, предусматривающая ответ на следующие вопросы: предполагаемый диагноз заболевания; характеристика представленных препаратов; какие симптомы ещё характерны для данного заболевания; тактика фельдшера при данном заболевании (лечение, группы применяемых лекарственных средств); раздача дидактического материала по группам. </w:t>
      </w:r>
    </w:p>
    <w:p w:rsidR="00A954E9" w:rsidRPr="00357399" w:rsidRDefault="00357399" w:rsidP="00A954E9">
      <w:pPr>
        <w:spacing w:after="0" w:line="240" w:lineRule="auto"/>
        <w:ind w:right="2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954E9"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редусмотрена групповая работа, которая включает знакомство с материалом, планирование работы в группе; распределение заданий внутри группы; обсуждение индивидуальных результатов работы в группе; обсуждение общего задания группы (замечания, дополнения, уточнения, обобщения); подведение итогов группового задания. </w:t>
      </w:r>
    </w:p>
    <w:p w:rsidR="00A954E9" w:rsidRPr="00357399" w:rsidRDefault="00A954E9" w:rsidP="00A954E9">
      <w:pPr>
        <w:spacing w:after="0" w:line="240" w:lineRule="auto"/>
        <w:ind w:right="20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Заключительная часть предусматривает сообщение о результатах работы в группах, выступление представителей от групп по поставленным в задании вопросам, их сообщения сопровождаются мультимедийной презентацией; анализ познавательной задачи, рефлексия; общий вывод о групповой работе и достижении поставленной цели; дополнительная информация преподавателя. Эта же методика используется и при закреплении изученного материала. </w:t>
      </w:r>
    </w:p>
    <w:p w:rsidR="00A954E9" w:rsidRPr="00357399" w:rsidRDefault="00A954E9" w:rsidP="00A954E9">
      <w:pPr>
        <w:spacing w:after="0" w:line="240" w:lineRule="auto"/>
        <w:ind w:right="21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Данные методики проведения занятий в дальнейшем могут быть использованы при изучении МДК.01.01. Пропедевтика клинических дисциплин, МДК. 02.04. Лечение пациентов детского возраста, МДК 04.01. Профилактика заболеваний и санитарно-гигиеническое образование, МДК. 06.01. Организация профессиональной деятельности, </w:t>
      </w:r>
    </w:p>
    <w:p w:rsidR="000B098D" w:rsidRPr="00357399" w:rsidRDefault="00A954E9" w:rsidP="00C77F02">
      <w:pPr>
        <w:spacing w:after="0" w:line="240" w:lineRule="auto"/>
        <w:ind w:right="2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99">
        <w:rPr>
          <w:rFonts w:ascii="Times New Roman" w:hAnsi="Times New Roman" w:cs="Times New Roman"/>
          <w:color w:val="000000"/>
          <w:sz w:val="28"/>
          <w:szCs w:val="28"/>
        </w:rPr>
        <w:t xml:space="preserve">      Компетентностный подход предполагает четкую ориентацию на будущее, которая проявляется в возможности организации своего образования с учетом успешности в личностной и профессиональной деятельности. Он делает акцент на результат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 </w:t>
      </w:r>
    </w:p>
    <w:sectPr w:rsidR="000B098D" w:rsidRPr="00357399" w:rsidSect="00AA64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232"/>
    <w:multiLevelType w:val="hybridMultilevel"/>
    <w:tmpl w:val="5B58BCC2"/>
    <w:lvl w:ilvl="0" w:tplc="D09EC27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7003BF8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6DE3FF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48663B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A6444D4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7CA0F5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82202B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65ABAA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F922FE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727A7432"/>
    <w:multiLevelType w:val="hybridMultilevel"/>
    <w:tmpl w:val="F170ED18"/>
    <w:lvl w:ilvl="0" w:tplc="74C8AC8C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696626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5180F9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662B09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A0A0904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74C52D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248C0F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F6B4B4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DB6E334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9"/>
    <w:rsid w:val="000B098D"/>
    <w:rsid w:val="00357399"/>
    <w:rsid w:val="00A954E9"/>
    <w:rsid w:val="00C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DCFC"/>
  <w15:docId w15:val="{479BD8A7-0D4F-482A-A359-8AEF28CD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Мурзаева</cp:lastModifiedBy>
  <cp:revision>2</cp:revision>
  <dcterms:created xsi:type="dcterms:W3CDTF">2020-11-29T18:24:00Z</dcterms:created>
  <dcterms:modified xsi:type="dcterms:W3CDTF">2020-11-29T18:24:00Z</dcterms:modified>
</cp:coreProperties>
</file>