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B3" w:rsidRDefault="00E62FB3" w:rsidP="00E62FB3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Образовательные технологии, обеспечивающие достижение требований ФГОС.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62FB3">
        <w:rPr>
          <w:rFonts w:ascii="Times New Roman" w:eastAsiaTheme="minorHAnsi" w:hAnsi="Times New Roman"/>
          <w:b/>
          <w:sz w:val="24"/>
          <w:szCs w:val="24"/>
        </w:rPr>
        <w:t>Булдыженко</w:t>
      </w:r>
      <w:proofErr w:type="spellEnd"/>
      <w:r w:rsidRPr="00E62FB3">
        <w:rPr>
          <w:rFonts w:ascii="Times New Roman" w:eastAsiaTheme="minorHAnsi" w:hAnsi="Times New Roman"/>
          <w:b/>
          <w:sz w:val="24"/>
          <w:szCs w:val="24"/>
        </w:rPr>
        <w:t xml:space="preserve"> Евгения Александровна </w:t>
      </w:r>
      <w:r w:rsidRPr="00E62FB3">
        <w:rPr>
          <w:rFonts w:ascii="Times New Roman" w:eastAsiaTheme="minorHAnsi" w:hAnsi="Times New Roman"/>
          <w:sz w:val="24"/>
          <w:szCs w:val="24"/>
        </w:rPr>
        <w:t xml:space="preserve">учитель изобразительного искусства, искусства, МХК, черчения.  МБОУ СОШ№12, города Лиски Воронежской области </w:t>
      </w:r>
    </w:p>
    <w:p w:rsidR="005C4E96" w:rsidRPr="00E62FB3" w:rsidRDefault="005C4E96" w:rsidP="005C4E9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b/>
          <w:sz w:val="24"/>
          <w:szCs w:val="24"/>
        </w:rPr>
        <w:t xml:space="preserve">Авторы: </w:t>
      </w:r>
      <w:proofErr w:type="spellStart"/>
      <w:r w:rsidRPr="00E62FB3">
        <w:rPr>
          <w:rFonts w:ascii="Times New Roman" w:eastAsiaTheme="minorHAnsi" w:hAnsi="Times New Roman"/>
          <w:b/>
          <w:sz w:val="24"/>
          <w:szCs w:val="24"/>
        </w:rPr>
        <w:t>Шурупова</w:t>
      </w:r>
      <w:proofErr w:type="spellEnd"/>
      <w:r w:rsidRPr="00E62FB3">
        <w:rPr>
          <w:rFonts w:ascii="Times New Roman" w:eastAsiaTheme="minorHAnsi" w:hAnsi="Times New Roman"/>
          <w:b/>
          <w:sz w:val="24"/>
          <w:szCs w:val="24"/>
        </w:rPr>
        <w:t xml:space="preserve"> Марина Владимировна </w:t>
      </w:r>
      <w:r w:rsidRPr="00E62FB3">
        <w:rPr>
          <w:rFonts w:ascii="Times New Roman" w:eastAsiaTheme="minorHAnsi" w:hAnsi="Times New Roman"/>
          <w:sz w:val="24"/>
          <w:szCs w:val="24"/>
        </w:rPr>
        <w:t xml:space="preserve">учитель математики МБОУ СОШ№12, </w:t>
      </w:r>
      <w:bookmarkStart w:id="0" w:name="_GoBack"/>
      <w:bookmarkEnd w:id="0"/>
      <w:r w:rsidRPr="00E62FB3">
        <w:rPr>
          <w:rFonts w:ascii="Times New Roman" w:eastAsiaTheme="minorHAnsi" w:hAnsi="Times New Roman"/>
          <w:sz w:val="24"/>
          <w:szCs w:val="24"/>
        </w:rPr>
        <w:t>города Лиски Воронежской области.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 xml:space="preserve">Федеральные  государственные  образовательные  стандарты (ФГОС) – это  нормы и требования к обеспечению процесса образования.   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 xml:space="preserve">        В  основе  Федерального  государственного  образовательного  стандарта лежит  системно - </w:t>
      </w:r>
      <w:proofErr w:type="spellStart"/>
      <w:r w:rsidRPr="00E62FB3">
        <w:rPr>
          <w:rFonts w:ascii="Times New Roman" w:eastAsiaTheme="minorHAnsi" w:hAnsi="Times New Roman"/>
          <w:sz w:val="24"/>
          <w:szCs w:val="24"/>
        </w:rPr>
        <w:t>деятельностный</w:t>
      </w:r>
      <w:proofErr w:type="spellEnd"/>
      <w:r w:rsidRPr="00E62FB3">
        <w:rPr>
          <w:rFonts w:ascii="Times New Roman" w:eastAsiaTheme="minorHAnsi" w:hAnsi="Times New Roman"/>
          <w:sz w:val="24"/>
          <w:szCs w:val="24"/>
        </w:rPr>
        <w:t xml:space="preserve"> подход, который  направлен  на  раскрытие способностей  каждого  ребёнка,  формирование  личностных  характеристик выпускников, а  также готовности  к жизни в современном быстроменяющемся мире, требующем  гибкости,  новизны,  оригинальности  мышления  при  принятии  решений. Современному  обществу  нужны  образованные,  нравственные,  предприимчивые люди, которые могут: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• анализировать свои действия;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• самостоятельно  принимать  решения,  прогнозируя  их  возможные последствия;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• отличаться мобильностью;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• быть способными к сотрудничеству;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• обладать  чувством  ответственности  за  судьбу  страны,  её социально-экономическое процветание.</w:t>
      </w:r>
    </w:p>
    <w:p w:rsidR="00E62FB3" w:rsidRPr="00E62FB3" w:rsidRDefault="00E62FB3" w:rsidP="00E62FB3">
      <w:pPr>
        <w:spacing w:after="0"/>
        <w:jc w:val="both"/>
        <w:rPr>
          <w:rFonts w:asciiTheme="minorHAnsi" w:eastAsiaTheme="minorHAnsi" w:hAnsiTheme="minorHAnsi" w:cstheme="minorBidi"/>
        </w:rPr>
      </w:pPr>
      <w:r w:rsidRPr="00E62FB3">
        <w:rPr>
          <w:rFonts w:ascii="Times New Roman" w:eastAsiaTheme="minorHAnsi" w:hAnsi="Times New Roman"/>
          <w:sz w:val="24"/>
          <w:szCs w:val="24"/>
        </w:rPr>
        <w:t xml:space="preserve">        Актуальным  вопросом  сегодня  является  то,  каким  должен  быть  урок  в современных  условиях. Ориентация стандартов на результаты освоения основных образовательных программ. Под результатами  понимается  не  только  предметные  знания,  но  и умение  применять  эти знания в практической деятельности.</w:t>
      </w:r>
      <w:r w:rsidRPr="00E62FB3">
        <w:rPr>
          <w:rFonts w:asciiTheme="minorHAnsi" w:eastAsiaTheme="minorHAnsi" w:hAnsiTheme="minorHAnsi" w:cstheme="minorBidi"/>
        </w:rPr>
        <w:t xml:space="preserve"> 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 xml:space="preserve">     Роль учителя – быть вдумчивым помощником, стимулируя учащихся к неустанному познанию и помогая им сформировать навыки продуктивного мышления. На уроках предусматривается развитие познавательных, творческих и исследовательских способностей учащихся, формирование   пространственного мышления, анализа, обобщение, умение    работать с  новой      информацией.   На основании этого развитие критического мышления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 Думать критически означает проявлять любознательность и использовать исследовательские методы: ставить перед собой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вопросы осуществлять планомерный поиск ответов.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.    Новизна  современного  урока  в  условиях  введения новых образовательных стандартов заключается в организации индивидуальных и  групповых  формах работы  на  уроке,  постепенно  преодолевается  авторитарный  стиль  общения  между учителем и учеником</w:t>
      </w:r>
    </w:p>
    <w:p w:rsidR="00E62FB3" w:rsidRPr="00E62FB3" w:rsidRDefault="00E62FB3" w:rsidP="00E62FB3">
      <w:pPr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При изучении геометрии, аксонометрических проекций в черчении, образного восприятия в искусстве дети всегда с трудом воспринимают абстрактные решения задач, очевидно, не очень развито образное мышление.  </w:t>
      </w:r>
      <w:r w:rsidRPr="00E62FB3">
        <w:rPr>
          <w:rFonts w:ascii="Times New Roman" w:eastAsiaTheme="minorHAnsi" w:hAnsi="Times New Roman"/>
          <w:sz w:val="24"/>
          <w:szCs w:val="24"/>
        </w:rPr>
        <w:t xml:space="preserve">Поэтому старые методы здесь не действуют. А вот новые технологии ФГОС дают хорошие результаты. Творческий подход к преподаванию математике и искусства позволяет учителю раскрыть креативный потенциал своих учеников. </w:t>
      </w:r>
    </w:p>
    <w:p w:rsidR="00E62FB3" w:rsidRPr="00E62FB3" w:rsidRDefault="00E62FB3" w:rsidP="00E62FB3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62FB3">
        <w:rPr>
          <w:rFonts w:ascii="Times New Roman" w:eastAsiaTheme="minorHAnsi" w:hAnsi="Times New Roman" w:cstheme="minorBidi"/>
          <w:sz w:val="24"/>
          <w:szCs w:val="24"/>
        </w:rPr>
        <w:t xml:space="preserve">Интегрированный подход к урокам геометрии и изобразительного искусства в 8 классе на тему: </w:t>
      </w:r>
      <w:r w:rsidRPr="00E62FB3">
        <w:rPr>
          <w:rFonts w:ascii="Times New Roman" w:eastAsiaTheme="minorHAnsi" w:hAnsi="Times New Roman" w:cstheme="minorBidi"/>
          <w:b/>
          <w:sz w:val="24"/>
          <w:szCs w:val="24"/>
        </w:rPr>
        <w:t xml:space="preserve">« Секреты плоских геометрических фигур» </w:t>
      </w:r>
      <w:r w:rsidRPr="00E62FB3">
        <w:rPr>
          <w:rFonts w:ascii="Times New Roman" w:eastAsiaTheme="minorHAnsi" w:hAnsi="Times New Roman" w:cstheme="minorBidi"/>
          <w:sz w:val="24"/>
          <w:szCs w:val="24"/>
        </w:rPr>
        <w:t xml:space="preserve">требует предварительной поисково-исследовательской работы для создания проекта. Весь класс разделился на две группы: «Лобачевские» и «Малевичи». Используя компьютерные технологии и интернет – ресурсы. «Лобачевские» и «Малевичи» подготовили интересный материал для урока. Дали математическое определение плоским геометрическим фигурам.  Приготовили геометрическое меню. Выполнили презентацию, раскрывающую связь геометрии с жизнью. Нашли видеофильм, прочитали авторские стихи о плоских фигурах, сумели свободно  работать на компьютере и создавать образы окружающего мира из геометрического меню. </w:t>
      </w:r>
    </w:p>
    <w:p w:rsidR="00E62FB3" w:rsidRPr="00E62FB3" w:rsidRDefault="00E62FB3" w:rsidP="00E62FB3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62FB3">
        <w:rPr>
          <w:rFonts w:ascii="Times New Roman" w:eastAsiaTheme="minorHAnsi" w:hAnsi="Times New Roman" w:cstheme="minorBidi"/>
          <w:i/>
          <w:sz w:val="24"/>
          <w:szCs w:val="24"/>
        </w:rPr>
        <w:t xml:space="preserve">Цель </w:t>
      </w:r>
      <w:r w:rsidRPr="00E62FB3">
        <w:rPr>
          <w:rFonts w:ascii="Times New Roman" w:eastAsiaTheme="minorHAnsi" w:hAnsi="Times New Roman" w:cstheme="minorBidi"/>
          <w:sz w:val="24"/>
          <w:szCs w:val="24"/>
        </w:rPr>
        <w:t>этого урока показать связь геометрии с действительностью на примере решения задач с практическим содержанием. Развить логическое мышление, смекалку и применения навык  знаний математики в различных ситуациях. Совершенствовать навыки решения задач и укрепить познавательный интерес к геометрии. Создать содержательные и организационные условия для самостоятельного применения   комплекса                 информационных технологий и способов деятельности. Обобщить и систематизировать знания по теме: «Секреты плоских геометрических фигур». Сформировать представление об абстракционизме, как новом художественном сознании в искусстве. Показать связь искусства с геометрией на примере художников – абстракционистов. Развивать творческую фантазию и ассоциативно-образное мышление, умение работать в коллективе. Развивать технологии критического мышления.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В соответствии с  новыми  стандартами,  нужно,  прежде  всего,  усилить мотивацию  ребенка  к  познанию  окружающего  мира,  продемонстрировать  ему,  что школьные  занятия – это  неполучение  отвлеченных  от  жизни  знаний,  а  наоборот – необходимая подготовка к жизни, её узнавание, поиск полезной информации и навыки её применения в реальной жизни. Если  говорить  о  конкретных  методиках, учебных действиях (УУД),  они  могут  включать  в  себя  и  экскурсии,  и  поиск  дополнительного материала  на  заданную  тему,  и  обмен  мнениями,  и  выявление  спорных  вопросов,  и построение  системы  доказательств,  и  выступление  перед  аудиторией,  и  обсуждение  в группах, и многое другое. Групповая форма работы имеет множество плюсов: ученик за урок может побывать в  роли  руководителя  или  консультанта  группы.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 xml:space="preserve">Раскрытию  и  развитию  творческого  потенциала  учащихся  способствует использование  методов  научного  творчества  в  процессе  обучения  школьников математике, что позволяет не учить предмету, а учить предметом. Среди современных технологий получили широкое применение  теория  решения  изобретательских задач Г. С. </w:t>
      </w:r>
      <w:proofErr w:type="spellStart"/>
      <w:r w:rsidRPr="00E62FB3">
        <w:rPr>
          <w:rFonts w:ascii="Times New Roman" w:eastAsiaTheme="minorHAnsi" w:hAnsi="Times New Roman"/>
          <w:sz w:val="24"/>
          <w:szCs w:val="24"/>
        </w:rPr>
        <w:t>Альтшуллера</w:t>
      </w:r>
      <w:proofErr w:type="spellEnd"/>
      <w:r w:rsidRPr="00E62FB3">
        <w:rPr>
          <w:rFonts w:ascii="Times New Roman" w:eastAsiaTheme="minorHAnsi" w:hAnsi="Times New Roman"/>
          <w:sz w:val="24"/>
          <w:szCs w:val="24"/>
        </w:rPr>
        <w:t xml:space="preserve"> (ТРИЗ), система непрерывного  креативного  образования  НФТМ-ТРИЗ  М. М. </w:t>
      </w:r>
      <w:proofErr w:type="spellStart"/>
      <w:r w:rsidRPr="00E62FB3">
        <w:rPr>
          <w:rFonts w:ascii="Times New Roman" w:eastAsiaTheme="minorHAnsi" w:hAnsi="Times New Roman"/>
          <w:sz w:val="24"/>
          <w:szCs w:val="24"/>
        </w:rPr>
        <w:t>Зиновкиной</w:t>
      </w:r>
      <w:proofErr w:type="spellEnd"/>
      <w:r w:rsidRPr="00E62FB3">
        <w:rPr>
          <w:rFonts w:ascii="Times New Roman" w:eastAsiaTheme="minorHAnsi" w:hAnsi="Times New Roman"/>
          <w:sz w:val="24"/>
          <w:szCs w:val="24"/>
        </w:rPr>
        <w:t xml:space="preserve">. Особенность  НФТМ-ТРИЗ  состоит  в  том,  что  учащийся  из  объекта  обучения становится  субъектом  творчества,  а  учебный  материал  (знания)  из  предмета усвоения становится средством достижения некоторой созидательной цели. Использование  элементов  ТРИЗ  в  процессе  обучения  школьников различным  предметам  обеспечивает  реализацию  интегративного  подхода  и позволяет  осуществить  поиск  высокоэффективных  творческих  решений  задач различной сложности. 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lastRenderedPageBreak/>
        <w:t xml:space="preserve">В исследовательском проекте: </w:t>
      </w:r>
      <w:r w:rsidRPr="00E62FB3">
        <w:rPr>
          <w:rFonts w:ascii="Times New Roman" w:eastAsiaTheme="minorHAnsi" w:hAnsi="Times New Roman"/>
          <w:b/>
          <w:sz w:val="24"/>
          <w:szCs w:val="24"/>
        </w:rPr>
        <w:t>«Фрактальная геометрия в искусстве»</w:t>
      </w:r>
      <w:r w:rsidRPr="00E62FB3">
        <w:rPr>
          <w:rFonts w:ascii="Times New Roman" w:eastAsiaTheme="minorHAnsi" w:hAnsi="Times New Roman"/>
          <w:sz w:val="24"/>
          <w:szCs w:val="24"/>
        </w:rPr>
        <w:t xml:space="preserve"> применили</w:t>
      </w:r>
      <w:r w:rsidRPr="00E62FB3">
        <w:rPr>
          <w:rFonts w:asciiTheme="minorHAnsi" w:eastAsiaTheme="minorHAnsi" w:hAnsiTheme="minorHAnsi" w:cstheme="minorBidi"/>
        </w:rPr>
        <w:t xml:space="preserve"> </w:t>
      </w:r>
      <w:r w:rsidRPr="00E62FB3">
        <w:rPr>
          <w:rFonts w:ascii="Times New Roman" w:eastAsiaTheme="minorHAnsi" w:hAnsi="Times New Roman"/>
          <w:sz w:val="24"/>
          <w:szCs w:val="24"/>
        </w:rPr>
        <w:t xml:space="preserve">Кейс-метод или метод конкретных ситуаций следует отнести к методам активного проблемного, эвристического обучения. Суть его в том, что учащимся  предлагают  осмыслить  и  найти  решение  для ситуации,  имеющей  отношения  к  реальным  жизненным  проблемам  и  описание  которой отражает какую-либо практическую задачу по теме. Цель этого интегрированного урока развить у учащихся способность видеть связь между математической теорией и реальным миром, различными сферами жизни и деятельности человека и общества. Следует  отметить,  что  работа  в  режиме  кейс-метода  ориентирована на технологии проблемного, проектного обучения. Учащиеся смогли сделать вывод, выполнить творческий продукт  в манере оптических иллюзий художника и увидеть, что нидерландский  художник-график </w:t>
      </w:r>
      <w:proofErr w:type="spellStart"/>
      <w:r w:rsidRPr="00E62FB3">
        <w:rPr>
          <w:rFonts w:ascii="Times New Roman" w:eastAsiaTheme="minorHAnsi" w:hAnsi="Times New Roman"/>
          <w:sz w:val="24"/>
          <w:szCs w:val="24"/>
        </w:rPr>
        <w:t>Мауриц</w:t>
      </w:r>
      <w:proofErr w:type="spellEnd"/>
      <w:r w:rsidRPr="00E62F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2FB3">
        <w:rPr>
          <w:rFonts w:ascii="Times New Roman" w:eastAsiaTheme="minorHAnsi" w:hAnsi="Times New Roman"/>
          <w:sz w:val="24"/>
          <w:szCs w:val="24"/>
        </w:rPr>
        <w:t>Эшер</w:t>
      </w:r>
      <w:proofErr w:type="spellEnd"/>
      <w:r w:rsidRPr="00E62FB3">
        <w:rPr>
          <w:rFonts w:ascii="Times New Roman" w:eastAsiaTheme="minorHAnsi" w:hAnsi="Times New Roman"/>
          <w:sz w:val="24"/>
          <w:szCs w:val="24"/>
        </w:rPr>
        <w:t xml:space="preserve"> известен, прежде всего, своими концептуальными литографиями, гравюрами  на дереве и металле, в которых он мастерски исследовал пластические аспекты понятий бесконечности  и  симметрии, а также особенности психологического восприятия сложных  трехмерных объектов. Самый яркий представитель  оп-арта. Самый известный в мире создатель оптических иллюзий и математически выстроенных рисунков.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E62FB3">
        <w:rPr>
          <w:rFonts w:ascii="Times New Roman" w:eastAsiaTheme="minorHAnsi" w:hAnsi="Times New Roman"/>
          <w:color w:val="000000"/>
          <w:sz w:val="24"/>
          <w:szCs w:val="24"/>
        </w:rPr>
        <w:t xml:space="preserve"> Один из популярных приемов технологии критического мышления, разработанных американским ученым и психологом Бенджамином </w:t>
      </w:r>
      <w:proofErr w:type="spellStart"/>
      <w:r w:rsidRPr="00E62FB3">
        <w:rPr>
          <w:rFonts w:ascii="Times New Roman" w:eastAsiaTheme="minorHAnsi" w:hAnsi="Times New Roman"/>
          <w:color w:val="000000"/>
          <w:sz w:val="24"/>
          <w:szCs w:val="24"/>
        </w:rPr>
        <w:t>Блумом</w:t>
      </w:r>
      <w:proofErr w:type="spellEnd"/>
      <w:r w:rsidRPr="00E62FB3">
        <w:rPr>
          <w:rFonts w:ascii="Times New Roman" w:eastAsiaTheme="minorHAnsi" w:hAnsi="Times New Roman"/>
          <w:color w:val="000000"/>
          <w:sz w:val="24"/>
          <w:szCs w:val="24"/>
        </w:rPr>
        <w:t xml:space="preserve">. Прием называется "Кубик </w:t>
      </w:r>
      <w:proofErr w:type="spellStart"/>
      <w:r w:rsidRPr="00E62FB3">
        <w:rPr>
          <w:rFonts w:ascii="Times New Roman" w:eastAsiaTheme="minorHAnsi" w:hAnsi="Times New Roman"/>
          <w:color w:val="000000"/>
          <w:sz w:val="24"/>
          <w:szCs w:val="24"/>
        </w:rPr>
        <w:t>Блума</w:t>
      </w:r>
      <w:proofErr w:type="spellEnd"/>
      <w:r w:rsidRPr="00E62FB3">
        <w:rPr>
          <w:rFonts w:ascii="Times New Roman" w:eastAsiaTheme="minorHAnsi" w:hAnsi="Times New Roman"/>
          <w:color w:val="000000"/>
          <w:sz w:val="24"/>
          <w:szCs w:val="24"/>
        </w:rPr>
        <w:t xml:space="preserve">». То есть, ребенку предлагают не готовое знание, а проблему. А он, используя свой опыт и познания, должен найти пути разрешения этой проблемы. Прием развития критического мышления "Кубик </w:t>
      </w:r>
      <w:proofErr w:type="spellStart"/>
      <w:r w:rsidRPr="00E62FB3">
        <w:rPr>
          <w:rFonts w:ascii="Times New Roman" w:eastAsiaTheme="minorHAnsi" w:hAnsi="Times New Roman"/>
          <w:color w:val="000000"/>
          <w:sz w:val="24"/>
          <w:szCs w:val="24"/>
        </w:rPr>
        <w:t>Блума</w:t>
      </w:r>
      <w:proofErr w:type="spellEnd"/>
      <w:r w:rsidRPr="00E62FB3">
        <w:rPr>
          <w:rFonts w:ascii="Times New Roman" w:eastAsiaTheme="minorHAnsi" w:hAnsi="Times New Roman"/>
          <w:color w:val="000000"/>
          <w:sz w:val="24"/>
          <w:szCs w:val="24"/>
        </w:rPr>
        <w:t>" уникален тем, что позволяет формулировать вопросы самого разного характера. Понадобиться обычный бумажный куб, на гранях которого написано. Назови,  почему,  объясни,  поделись,  придумай,  предложи.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E62FB3" w:rsidRPr="00E62FB3" w:rsidTr="00295DF1">
        <w:trPr>
          <w:trHeight w:val="300"/>
        </w:trPr>
        <w:tc>
          <w:tcPr>
            <w:tcW w:w="1843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</w:t>
            </w:r>
            <w:r w:rsidRPr="00E62FB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Кубик </w:t>
            </w:r>
            <w:proofErr w:type="spellStart"/>
            <w:r w:rsidRPr="00E62FB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Блума</w:t>
            </w:r>
            <w:proofErr w:type="spellEnd"/>
            <w:r w:rsidRPr="00E62FB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E62FB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Тема проекта:</w:t>
            </w:r>
          </w:p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«Фрактальная геометрия в искусстве»</w:t>
            </w:r>
          </w:p>
        </w:tc>
        <w:tc>
          <w:tcPr>
            <w:tcW w:w="7371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Вопросы и ответы учащихся</w:t>
            </w:r>
          </w:p>
        </w:tc>
      </w:tr>
      <w:tr w:rsidR="00E62FB3" w:rsidRPr="00E62FB3" w:rsidTr="00295DF1">
        <w:trPr>
          <w:trHeight w:val="240"/>
        </w:trPr>
        <w:tc>
          <w:tcPr>
            <w:tcW w:w="1843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• Назови</w:t>
            </w:r>
          </w:p>
        </w:tc>
        <w:tc>
          <w:tcPr>
            <w:tcW w:w="7371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фрактал (дроблёный, сломанный, разбитый). Математическое  множество, обладающее свойством  само подобия все меньше и меньше в размерах</w:t>
            </w:r>
          </w:p>
        </w:tc>
      </w:tr>
      <w:tr w:rsidR="00E62FB3" w:rsidRPr="00E62FB3" w:rsidTr="00295DF1">
        <w:tc>
          <w:tcPr>
            <w:tcW w:w="1843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• Почему</w:t>
            </w:r>
          </w:p>
        </w:tc>
        <w:tc>
          <w:tcPr>
            <w:tcW w:w="7371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XX веке появляются новые науки («синергетика», «фрактальная геометрия»), формируется новый художественный язык искусства?  Происходит синтез научных и художественных знаний</w:t>
            </w:r>
          </w:p>
        </w:tc>
      </w:tr>
      <w:tr w:rsidR="00E62FB3" w:rsidRPr="00E62FB3" w:rsidTr="00295DF1">
        <w:trPr>
          <w:trHeight w:val="255"/>
        </w:trPr>
        <w:tc>
          <w:tcPr>
            <w:tcW w:w="1843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• Объясни</w:t>
            </w:r>
          </w:p>
        </w:tc>
        <w:tc>
          <w:tcPr>
            <w:tcW w:w="7371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симметрия — ("соразмерность", "измеряю") Уравновешенность, правильность, согласованность частей, объединенных в целое — основополагающий принцип самоорганизации материальных форм в природе</w:t>
            </w:r>
          </w:p>
        </w:tc>
      </w:tr>
      <w:tr w:rsidR="00E62FB3" w:rsidRPr="00E62FB3" w:rsidTr="00295DF1">
        <w:trPr>
          <w:trHeight w:val="330"/>
        </w:trPr>
        <w:tc>
          <w:tcPr>
            <w:tcW w:w="1843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• Поделись</w:t>
            </w:r>
          </w:p>
        </w:tc>
        <w:tc>
          <w:tcPr>
            <w:tcW w:w="7371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Антисимметрия понятие противопоставления. В жизни и в искусстве – это извечные противоположности: добро – зло, жизнь – смерть, «Принц и нищий», </w:t>
            </w:r>
          </w:p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антисимметрия - это симметрия с контрастными свойствами.</w:t>
            </w:r>
          </w:p>
        </w:tc>
      </w:tr>
      <w:tr w:rsidR="00E62FB3" w:rsidRPr="00E62FB3" w:rsidTr="00295DF1">
        <w:trPr>
          <w:trHeight w:val="240"/>
        </w:trPr>
        <w:tc>
          <w:tcPr>
            <w:tcW w:w="1843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• Придумай</w:t>
            </w:r>
          </w:p>
        </w:tc>
        <w:tc>
          <w:tcPr>
            <w:tcW w:w="7371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антисимметричные литературные произведения:</w:t>
            </w:r>
          </w:p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Толстый</w:t>
            </w:r>
            <w:proofErr w:type="gramEnd"/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и тонкий» Чехова. «Красное и черное» – Стендаль «Преступление и наказание»  Достоевского</w:t>
            </w:r>
          </w:p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«Война и Мир»  Л. Толстого.</w:t>
            </w:r>
          </w:p>
        </w:tc>
      </w:tr>
      <w:tr w:rsidR="00E62FB3" w:rsidRPr="00E62FB3" w:rsidTr="00295DF1">
        <w:trPr>
          <w:trHeight w:val="255"/>
        </w:trPr>
        <w:tc>
          <w:tcPr>
            <w:tcW w:w="1843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sz w:val="24"/>
                <w:szCs w:val="24"/>
              </w:rPr>
              <w:t>• Предложи</w:t>
            </w:r>
          </w:p>
        </w:tc>
        <w:tc>
          <w:tcPr>
            <w:tcW w:w="7371" w:type="dxa"/>
          </w:tcPr>
          <w:p w:rsidR="00E62FB3" w:rsidRPr="00E62FB3" w:rsidRDefault="00E62FB3" w:rsidP="00E62FB3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выполнить творческий проект декоративной работы, используя антисимметрию, как принцип получения изображения (по типу гравюр М. </w:t>
            </w:r>
            <w:proofErr w:type="spellStart"/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Эшера</w:t>
            </w:r>
            <w:proofErr w:type="spellEnd"/>
            <w:r w:rsidRPr="00E62FB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2FB3">
        <w:rPr>
          <w:rFonts w:ascii="Times New Roman" w:eastAsiaTheme="minorHAnsi" w:hAnsi="Times New Roman"/>
          <w:color w:val="000000"/>
          <w:sz w:val="24"/>
          <w:szCs w:val="24"/>
        </w:rPr>
        <w:t xml:space="preserve">      Российские педагоги и исследователи представили образовательную технологию развития критического мышления в виде следующих этапов: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Первый этап – ВЫЗОВ</w:t>
      </w: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задачи (функции) которого: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актуализировать и проанализировать имеющиеся знания и представления по изучаемой теме;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пробудить к ней интерес;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активизировать учащегося, дать им возможность целенаправленно думать, выражая свои мысли собственными словами; структурировать последующий процесс изучения материала.</w:t>
      </w:r>
      <w:r w:rsidRPr="00E62F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Второй этап – ОСМЫСЛЕНИЕ: </w:t>
      </w: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решения поставленной проблемы и составления плана конкретной деятельности; теоретическая и практическая работа по реализации выработанного пути решения. Функции этапа: получение новой информации; ее осмысление (в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будущем);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соотнесение новой информации с собственными знаниями. Обучаемые сознательно строят мосты между старыми и новыми знаниями, для того, чтобы создать новое понимание;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поддержание активности, интереса и инерции движения, созданной во время фазы вызова.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Третий этап – РАЗМЫШЛЕНИЕ: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выражение новых идей и информации собственными словами;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целостное  осмысление и обобщение полученной информации. 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Обмена мнениями между учениками и преподавателем;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всего процесса изучения материала;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собственного отношения к изучаемому материалу</w:t>
      </w:r>
      <w:proofErr w:type="gramStart"/>
      <w:r w:rsidRPr="00E62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62F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Каждому этапу присущи собственные методические приемы и техники, направленные на выполнение задач этапа. </w:t>
      </w:r>
    </w:p>
    <w:p w:rsidR="00E62FB3" w:rsidRPr="00E62FB3" w:rsidRDefault="00E62FB3" w:rsidP="00E62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62F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2F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Уникальность нашего </w:t>
      </w:r>
      <w:r w:rsidRPr="00E62FB3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опыта в том, что путём повышения практической направленности предметов, применения интерактивных форм обучения формируется активная гражданская  позиция, художественная  культура, математическое образное мышление и основные компетентности у учащихся. Общество приобретет воспитанную, мыслящую, творческую личность, которая усвоит духовные ценности, сумеет осознанно строить, проектировать свою жизнь, сумеет свободно использовать информационные технологии в своей жизни.   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2FB3">
        <w:rPr>
          <w:rFonts w:ascii="Times New Roman" w:eastAsiaTheme="minorHAnsi" w:hAnsi="Times New Roman"/>
          <w:b/>
          <w:sz w:val="24"/>
          <w:szCs w:val="24"/>
        </w:rPr>
        <w:t>Статьи и методические разработки педагогов</w:t>
      </w:r>
      <w:r w:rsidRPr="00E62FB3">
        <w:rPr>
          <w:rFonts w:ascii="Times New Roman" w:eastAsiaTheme="minorHAnsi" w:hAnsi="Times New Roman"/>
          <w:b/>
        </w:rPr>
        <w:t xml:space="preserve">: </w:t>
      </w:r>
      <w:proofErr w:type="spellStart"/>
      <w:r w:rsidRPr="00E62FB3">
        <w:rPr>
          <w:rFonts w:ascii="Times New Roman" w:eastAsiaTheme="minorHAnsi" w:hAnsi="Times New Roman"/>
          <w:b/>
        </w:rPr>
        <w:t>Булдыженко</w:t>
      </w:r>
      <w:proofErr w:type="spellEnd"/>
      <w:r w:rsidRPr="00E62FB3">
        <w:rPr>
          <w:rFonts w:ascii="Times New Roman" w:eastAsiaTheme="minorHAnsi" w:hAnsi="Times New Roman"/>
          <w:b/>
          <w:sz w:val="24"/>
          <w:szCs w:val="24"/>
        </w:rPr>
        <w:t xml:space="preserve">  Е. А. </w:t>
      </w:r>
      <w:proofErr w:type="spellStart"/>
      <w:r w:rsidRPr="00E62FB3">
        <w:rPr>
          <w:rFonts w:ascii="Times New Roman" w:eastAsiaTheme="minorHAnsi" w:hAnsi="Times New Roman"/>
          <w:b/>
          <w:sz w:val="24"/>
          <w:szCs w:val="24"/>
        </w:rPr>
        <w:t>Шуруповой</w:t>
      </w:r>
      <w:proofErr w:type="spellEnd"/>
      <w:r w:rsidRPr="00E62FB3">
        <w:rPr>
          <w:rFonts w:ascii="Times New Roman" w:eastAsiaTheme="minorHAnsi" w:hAnsi="Times New Roman"/>
          <w:b/>
          <w:sz w:val="24"/>
          <w:szCs w:val="24"/>
        </w:rPr>
        <w:t xml:space="preserve"> М. В.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2FB3">
        <w:rPr>
          <w:rFonts w:ascii="Times New Roman" w:eastAsiaTheme="minorHAnsi" w:hAnsi="Times New Roman"/>
          <w:b/>
          <w:sz w:val="24"/>
          <w:szCs w:val="24"/>
        </w:rPr>
        <w:t>Сайт: «</w:t>
      </w:r>
      <w:proofErr w:type="spellStart"/>
      <w:r w:rsidRPr="00E62FB3">
        <w:rPr>
          <w:rFonts w:ascii="Times New Roman" w:eastAsiaTheme="minorHAnsi" w:hAnsi="Times New Roman"/>
          <w:b/>
          <w:sz w:val="24"/>
          <w:szCs w:val="24"/>
        </w:rPr>
        <w:t>Инфоурок</w:t>
      </w:r>
      <w:proofErr w:type="spellEnd"/>
      <w:r w:rsidRPr="00E62FB3">
        <w:rPr>
          <w:rFonts w:ascii="Times New Roman" w:eastAsiaTheme="minorHAnsi" w:hAnsi="Times New Roman"/>
          <w:b/>
          <w:sz w:val="24"/>
          <w:szCs w:val="24"/>
        </w:rPr>
        <w:t>», «Солнечный свет».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1. «Сакральная геометрия на уроках искусства: формы,  выходящие далеко за пределы….»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2. «Информационно – коммуникативные технологии».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 xml:space="preserve">3. «Технологические приемы:  «ТРИЗ и Кубик </w:t>
      </w:r>
      <w:proofErr w:type="spellStart"/>
      <w:r w:rsidRPr="00E62FB3">
        <w:rPr>
          <w:rFonts w:ascii="Times New Roman" w:eastAsiaTheme="minorHAnsi" w:hAnsi="Times New Roman"/>
          <w:sz w:val="24"/>
          <w:szCs w:val="24"/>
        </w:rPr>
        <w:t>Блума</w:t>
      </w:r>
      <w:proofErr w:type="spellEnd"/>
      <w:r w:rsidRPr="00E62FB3">
        <w:rPr>
          <w:rFonts w:ascii="Times New Roman" w:eastAsiaTheme="minorHAnsi" w:hAnsi="Times New Roman"/>
          <w:sz w:val="24"/>
          <w:szCs w:val="24"/>
        </w:rPr>
        <w:t>» на уроках изобразительного искусства и математики».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4. «Педагогические  технологии на основе активизации и интенсификации деятельности учащихся».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5. «Технологии развития ассоциативно – образного и критического мышления на уроках математики и изобразительного искусства в рамках реализации ФГОС»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6. «Изобразительное искусство и математика как творческая составляющая в системе образования в условиях реализации ФГОС»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7. «Формирование универсальных учебных действий на уроке изобразительного искусства и математики».</w:t>
      </w:r>
    </w:p>
    <w:p w:rsidR="00E62FB3" w:rsidRPr="00E62FB3" w:rsidRDefault="00E62FB3" w:rsidP="00E62FB3">
      <w:pPr>
        <w:spacing w:after="0"/>
        <w:jc w:val="both"/>
        <w:rPr>
          <w:rFonts w:asciiTheme="minorHAnsi" w:eastAsiaTheme="minorHAnsi" w:hAnsiTheme="minorHAnsi" w:cstheme="minorBidi"/>
        </w:rPr>
      </w:pPr>
      <w:r w:rsidRPr="00E62FB3">
        <w:rPr>
          <w:rFonts w:ascii="Times New Roman" w:eastAsiaTheme="minorHAnsi" w:hAnsi="Times New Roman"/>
          <w:b/>
          <w:sz w:val="24"/>
          <w:szCs w:val="24"/>
        </w:rPr>
        <w:t xml:space="preserve">Педагогические конкурсы: </w:t>
      </w:r>
      <w:proofErr w:type="spellStart"/>
      <w:r w:rsidRPr="00E62FB3">
        <w:rPr>
          <w:rFonts w:ascii="Times New Roman" w:eastAsiaTheme="minorHAnsi" w:hAnsi="Times New Roman"/>
          <w:b/>
          <w:sz w:val="24"/>
          <w:szCs w:val="24"/>
        </w:rPr>
        <w:t>Булдыженко</w:t>
      </w:r>
      <w:proofErr w:type="spellEnd"/>
      <w:r w:rsidRPr="00E62FB3">
        <w:rPr>
          <w:rFonts w:ascii="Times New Roman" w:eastAsiaTheme="minorHAnsi" w:hAnsi="Times New Roman"/>
          <w:b/>
          <w:sz w:val="24"/>
          <w:szCs w:val="24"/>
        </w:rPr>
        <w:t xml:space="preserve">  Е. А.  </w:t>
      </w:r>
      <w:proofErr w:type="spellStart"/>
      <w:r w:rsidRPr="00E62FB3">
        <w:rPr>
          <w:rFonts w:ascii="Times New Roman" w:eastAsiaTheme="minorHAnsi" w:hAnsi="Times New Roman"/>
          <w:b/>
          <w:sz w:val="24"/>
          <w:szCs w:val="24"/>
        </w:rPr>
        <w:t>Шуруповой</w:t>
      </w:r>
      <w:proofErr w:type="spellEnd"/>
      <w:r w:rsidRPr="00E62FB3">
        <w:rPr>
          <w:rFonts w:ascii="Times New Roman" w:eastAsiaTheme="minorHAnsi" w:hAnsi="Times New Roman"/>
          <w:b/>
          <w:sz w:val="24"/>
          <w:szCs w:val="24"/>
        </w:rPr>
        <w:t xml:space="preserve"> М. В.</w:t>
      </w:r>
      <w:r w:rsidRPr="00E62FB3">
        <w:rPr>
          <w:rFonts w:asciiTheme="minorHAnsi" w:eastAsiaTheme="minorHAnsi" w:hAnsiTheme="minorHAnsi" w:cstheme="minorBidi"/>
        </w:rPr>
        <w:t xml:space="preserve"> 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2FB3">
        <w:rPr>
          <w:rFonts w:ascii="Times New Roman" w:eastAsiaTheme="minorHAnsi" w:hAnsi="Times New Roman"/>
          <w:b/>
          <w:sz w:val="24"/>
          <w:szCs w:val="24"/>
        </w:rPr>
        <w:t>Сайт: «</w:t>
      </w:r>
      <w:proofErr w:type="spellStart"/>
      <w:r w:rsidRPr="00E62FB3">
        <w:rPr>
          <w:rFonts w:ascii="Times New Roman" w:eastAsiaTheme="minorHAnsi" w:hAnsi="Times New Roman"/>
          <w:b/>
          <w:sz w:val="24"/>
          <w:szCs w:val="24"/>
        </w:rPr>
        <w:t>Инфоурок</w:t>
      </w:r>
      <w:proofErr w:type="spellEnd"/>
      <w:r w:rsidRPr="00E62FB3">
        <w:rPr>
          <w:rFonts w:ascii="Times New Roman" w:eastAsiaTheme="minorHAnsi" w:hAnsi="Times New Roman"/>
          <w:b/>
          <w:sz w:val="24"/>
          <w:szCs w:val="24"/>
        </w:rPr>
        <w:t>», «Солнечный свет».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lastRenderedPageBreak/>
        <w:t>1. Мой авторский проект: «Педагогические  технологии на основе активизации и интенсификации деятельности учащихся.  Беспредметное искусство».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Международный конкурс - 1 место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 xml:space="preserve">2.Развитие научно-художественной культуры школьников в образовательном  пространстве средствами ТРИЗ – технологии по теме 9 класса «Художник и ученый».  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Международный конкурс – 1 место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3. Педагогические технологии на основе активизации и интенсификации деятельности учащихся. Фрактальная геометрия в искусстве»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Международный конкурс – 1 место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4. Исследовательский проект в интегральной системе обучения.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«Тайный код жизни. Плоские фигуры в искусстве» Международный конкурс – 1 место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 xml:space="preserve">5. Педагогические технологии на основе активизации и интенсификации деятельности учащихся. Прием ТРИЗ и "Кубик </w:t>
      </w:r>
      <w:proofErr w:type="spellStart"/>
      <w:r w:rsidRPr="00E62FB3">
        <w:rPr>
          <w:rFonts w:ascii="Times New Roman" w:eastAsiaTheme="minorHAnsi" w:hAnsi="Times New Roman"/>
          <w:sz w:val="24"/>
          <w:szCs w:val="24"/>
        </w:rPr>
        <w:t>Блума</w:t>
      </w:r>
      <w:proofErr w:type="spellEnd"/>
      <w:r w:rsidRPr="00E62FB3">
        <w:rPr>
          <w:rFonts w:ascii="Times New Roman" w:eastAsiaTheme="minorHAnsi" w:hAnsi="Times New Roman"/>
          <w:sz w:val="24"/>
          <w:szCs w:val="24"/>
        </w:rPr>
        <w:t xml:space="preserve">" </w:t>
      </w:r>
    </w:p>
    <w:p w:rsidR="00E62FB3" w:rsidRPr="00E62FB3" w:rsidRDefault="00E62FB3" w:rsidP="00E62F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Международный конкурс – 1 место</w:t>
      </w:r>
    </w:p>
    <w:p w:rsidR="00E62FB3" w:rsidRPr="00E62FB3" w:rsidRDefault="00E62FB3" w:rsidP="00E62FB3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E62FB3" w:rsidRPr="00E62FB3" w:rsidRDefault="00E62FB3" w:rsidP="00E62FB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62FB3">
        <w:rPr>
          <w:rFonts w:ascii="Times New Roman" w:eastAsiaTheme="minorHAnsi" w:hAnsi="Times New Roman"/>
          <w:sz w:val="24"/>
          <w:szCs w:val="24"/>
        </w:rPr>
        <w:t>На основании выше изложенного предлагаем Вашему вниманию методическую разработку интегрированного урока математика и искусство на тему: ИССЛЕДОВАТЕЛЬСКИЙ ПРОЕКТ В ИНТЕГРАЛЬНОЙ СИСТЕМЕ ОБУЧЕНИЯ</w:t>
      </w:r>
    </w:p>
    <w:p w:rsidR="005431BF" w:rsidRDefault="005431BF"/>
    <w:sectPr w:rsidR="0054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B3"/>
    <w:rsid w:val="005431BF"/>
    <w:rsid w:val="005C4E96"/>
    <w:rsid w:val="00E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1974</Words>
  <Characters>11252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2020-02-13T09:17:00Z</dcterms:created>
  <dcterms:modified xsi:type="dcterms:W3CDTF">2020-10-11T17:33:00Z</dcterms:modified>
</cp:coreProperties>
</file>