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EF86" w14:textId="276609CD" w:rsidR="00237899" w:rsidRPr="00237899" w:rsidRDefault="00665B33" w:rsidP="00237899">
      <w:pPr>
        <w:spacing w:before="100" w:beforeAutospacing="1" w:after="100" w:afterAutospacing="1" w:line="240" w:lineRule="auto"/>
        <w:jc w:val="center"/>
        <w:rPr>
          <w:rFonts w:ascii="Times New Roman" w:eastAsia="Times New Roman" w:hAnsi="Times New Roman" w:cs="Times New Roman"/>
          <w:b/>
          <w:noProof/>
          <w:color w:val="323531"/>
          <w:sz w:val="24"/>
          <w:szCs w:val="24"/>
          <w:lang w:eastAsia="ru-RU"/>
        </w:rPr>
      </w:pPr>
      <w:r>
        <w:rPr>
          <w:rFonts w:ascii="Times New Roman" w:eastAsia="Times New Roman" w:hAnsi="Times New Roman" w:cs="Times New Roman"/>
          <w:b/>
          <w:noProof/>
          <w:color w:val="323531"/>
          <w:sz w:val="24"/>
          <w:szCs w:val="24"/>
          <w:lang w:eastAsia="ru-RU"/>
        </w:rPr>
        <w:t xml:space="preserve">Кроссворд </w:t>
      </w:r>
      <w:r w:rsidR="00A80DA3">
        <w:rPr>
          <w:rFonts w:ascii="Times New Roman" w:eastAsia="Times New Roman" w:hAnsi="Times New Roman" w:cs="Times New Roman"/>
          <w:b/>
          <w:noProof/>
          <w:color w:val="323531"/>
          <w:sz w:val="24"/>
          <w:szCs w:val="24"/>
          <w:lang w:eastAsia="ru-RU"/>
        </w:rPr>
        <w:t>«Веселая математика»</w:t>
      </w:r>
    </w:p>
    <w:p w14:paraId="4B91C677" w14:textId="77777777" w:rsidR="00237899" w:rsidRPr="00237899" w:rsidRDefault="00237899" w:rsidP="00237899">
      <w:pPr>
        <w:spacing w:before="100" w:beforeAutospacing="1" w:after="100" w:afterAutospacing="1" w:line="240" w:lineRule="auto"/>
        <w:jc w:val="center"/>
        <w:rPr>
          <w:rFonts w:ascii="Arial" w:eastAsia="Times New Roman" w:hAnsi="Arial" w:cs="Arial"/>
          <w:color w:val="000000"/>
          <w:sz w:val="21"/>
          <w:szCs w:val="21"/>
          <w:lang w:eastAsia="ru-RU"/>
        </w:rPr>
      </w:pPr>
      <w:r w:rsidRPr="00237899">
        <w:rPr>
          <w:rFonts w:ascii="Arial" w:eastAsia="Times New Roman" w:hAnsi="Arial" w:cs="Arial"/>
          <w:noProof/>
          <w:color w:val="323531"/>
          <w:sz w:val="21"/>
          <w:szCs w:val="21"/>
          <w:lang w:eastAsia="ru-RU"/>
        </w:rPr>
        <w:drawing>
          <wp:inline distT="0" distB="0" distL="0" distR="0" wp14:anchorId="1D22FD20" wp14:editId="6255792F">
            <wp:extent cx="5239385" cy="4563745"/>
            <wp:effectExtent l="0" t="0" r="0" b="8255"/>
            <wp:docPr id="1" name="Рисунок 1" descr="кроссворд по математике, математический кроссворд">
              <a:hlinkClick xmlns:a="http://schemas.openxmlformats.org/drawingml/2006/main" r:id="rId4" tgtFrame="&quot;_blank&quot;" tooltip="&quot;krossword matemati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ссворд по математике, математический кроссворд">
                      <a:hlinkClick r:id="rId4" tgtFrame="&quot;_blank&quot;" tooltip="&quot;krossword matematik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9385" cy="4563745"/>
                    </a:xfrm>
                    <a:prstGeom prst="rect">
                      <a:avLst/>
                    </a:prstGeom>
                    <a:noFill/>
                    <a:ln>
                      <a:noFill/>
                    </a:ln>
                  </pic:spPr>
                </pic:pic>
              </a:graphicData>
            </a:graphic>
          </wp:inline>
        </w:drawing>
      </w:r>
    </w:p>
    <w:p w14:paraId="32779474" w14:textId="77777777" w:rsidR="00237899" w:rsidRPr="009F3C1F" w:rsidRDefault="00237899" w:rsidP="0023789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237899">
        <w:rPr>
          <w:rFonts w:ascii="Arial" w:eastAsia="Times New Roman" w:hAnsi="Arial" w:cs="Arial"/>
          <w:color w:val="000000"/>
          <w:sz w:val="21"/>
          <w:szCs w:val="21"/>
          <w:lang w:eastAsia="ru-RU"/>
        </w:rPr>
        <w:t> </w:t>
      </w:r>
      <w:r w:rsidRPr="00237899">
        <w:rPr>
          <w:rFonts w:ascii="Arial" w:eastAsia="Times New Roman" w:hAnsi="Arial" w:cs="Arial"/>
          <w:color w:val="000000"/>
          <w:sz w:val="21"/>
          <w:szCs w:val="21"/>
          <w:lang w:eastAsia="ru-RU"/>
        </w:rPr>
        <w:br/>
      </w:r>
      <w:r w:rsidRPr="009F3C1F">
        <w:rPr>
          <w:rFonts w:ascii="Times New Roman" w:eastAsia="Times New Roman" w:hAnsi="Times New Roman" w:cs="Times New Roman"/>
          <w:b/>
          <w:color w:val="000000"/>
          <w:sz w:val="24"/>
          <w:szCs w:val="24"/>
          <w:lang w:eastAsia="ru-RU"/>
        </w:rPr>
        <w:t>По вертикали:</w:t>
      </w:r>
    </w:p>
    <w:p w14:paraId="3086FC16" w14:textId="10A1B14A" w:rsidR="00237899" w:rsidRPr="00237899" w:rsidRDefault="00237899" w:rsidP="0023789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37899">
        <w:rPr>
          <w:rFonts w:ascii="Times New Roman" w:eastAsia="Times New Roman" w:hAnsi="Times New Roman" w:cs="Times New Roman"/>
          <w:color w:val="000000"/>
          <w:sz w:val="24"/>
          <w:szCs w:val="24"/>
          <w:lang w:eastAsia="ru-RU"/>
        </w:rPr>
        <w:t xml:space="preserve">1. </w:t>
      </w:r>
      <w:r w:rsidR="00A80DA3">
        <w:rPr>
          <w:rFonts w:ascii="Times New Roman" w:eastAsia="Times New Roman" w:hAnsi="Times New Roman" w:cs="Times New Roman"/>
          <w:color w:val="000000"/>
          <w:sz w:val="24"/>
          <w:szCs w:val="24"/>
          <w:lang w:eastAsia="ru-RU"/>
        </w:rPr>
        <w:t xml:space="preserve">Он измеряется в градусах. </w:t>
      </w:r>
      <w:r w:rsidRPr="00237899">
        <w:rPr>
          <w:rFonts w:ascii="Times New Roman" w:eastAsia="Times New Roman" w:hAnsi="Times New Roman" w:cs="Times New Roman"/>
          <w:color w:val="000000"/>
          <w:sz w:val="24"/>
          <w:szCs w:val="24"/>
          <w:lang w:eastAsia="ru-RU"/>
        </w:rPr>
        <w:t>2. Разделяет положительные и отрицательные числа. 3. Хорда, проходящая через центр круга. 4. Простейший измерительный инструмент. 6. Отрезок, соединяющий вершину треугольника с серединой противоположной стороны. 7. Электронный помощник в счете. 8. Математический знак, используемый для вычитания. 9. Отрезок, соединяющий две вершины прямоугольника, не лежащие на одной стороне. 12. Наука, часть математики, изучающая пространственные отношения и формы. 15. Прямая, проходящая через вершину угла и делящая его пополам. 18. Наука, изучающая действия над простыми числами. 20. Прямоугольник, у которого все стороны равны.</w:t>
      </w:r>
    </w:p>
    <w:p w14:paraId="45819895" w14:textId="77777777" w:rsidR="00237899" w:rsidRPr="00237899" w:rsidRDefault="00237899" w:rsidP="0023789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37899">
        <w:rPr>
          <w:rFonts w:ascii="Times New Roman" w:eastAsia="Times New Roman" w:hAnsi="Times New Roman" w:cs="Times New Roman"/>
          <w:color w:val="000000"/>
          <w:sz w:val="24"/>
          <w:szCs w:val="24"/>
          <w:lang w:eastAsia="ru-RU"/>
        </w:rPr>
        <w:t> </w:t>
      </w:r>
    </w:p>
    <w:p w14:paraId="17C755A3" w14:textId="77777777" w:rsidR="00237899" w:rsidRPr="009F3C1F" w:rsidRDefault="00237899" w:rsidP="0023789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9F3C1F">
        <w:rPr>
          <w:rFonts w:ascii="Times New Roman" w:eastAsia="Times New Roman" w:hAnsi="Times New Roman" w:cs="Times New Roman"/>
          <w:b/>
          <w:color w:val="000000"/>
          <w:sz w:val="24"/>
          <w:szCs w:val="24"/>
          <w:lang w:eastAsia="ru-RU"/>
        </w:rPr>
        <w:t>По горизонтали:</w:t>
      </w:r>
    </w:p>
    <w:p w14:paraId="552D08F5" w14:textId="77777777" w:rsidR="00237899" w:rsidRPr="00237899" w:rsidRDefault="00237899" w:rsidP="0023789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37899">
        <w:rPr>
          <w:rFonts w:ascii="Times New Roman" w:eastAsia="Times New Roman" w:hAnsi="Times New Roman" w:cs="Times New Roman"/>
          <w:color w:val="000000"/>
          <w:sz w:val="24"/>
          <w:szCs w:val="24"/>
          <w:lang w:eastAsia="ru-RU"/>
        </w:rPr>
        <w:t>5. Величина, обозначающая размер поверхности. 10. Тысяча тысяч. 11. Математическое утверждение, истинность которого установлена. 13. Итог сложения. 14. Сторона треугольника, лежащая против прямого угла. 16. Отрезок, соединяющий две точки окружности. 17. Приспособление для построения и измерения углов. 19. Прибор для вычерчивания дуг и окружностей. 21. Единица измерения плоского угла. 22. Сторона прямоугольного треугольника, прилежащая к прямому углу. 23. Половина диаметра. 24. Противоположность числителю.</w:t>
      </w:r>
    </w:p>
    <w:p w14:paraId="3BBD886E" w14:textId="77777777" w:rsidR="00237899" w:rsidRPr="00237899" w:rsidRDefault="00237899" w:rsidP="00237899">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237899">
        <w:rPr>
          <w:rFonts w:ascii="Times New Roman" w:eastAsia="Times New Roman" w:hAnsi="Times New Roman" w:cs="Times New Roman"/>
          <w:color w:val="000000"/>
          <w:sz w:val="21"/>
          <w:szCs w:val="21"/>
          <w:lang w:eastAsia="ru-RU"/>
        </w:rPr>
        <w:lastRenderedPageBreak/>
        <w:t> </w:t>
      </w:r>
    </w:p>
    <w:sectPr w:rsidR="00237899" w:rsidRPr="00237899" w:rsidSect="00242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7899"/>
    <w:rsid w:val="00237899"/>
    <w:rsid w:val="00242423"/>
    <w:rsid w:val="00665B33"/>
    <w:rsid w:val="009F3C1F"/>
    <w:rsid w:val="00A14941"/>
    <w:rsid w:val="00A80DA3"/>
    <w:rsid w:val="00EC4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CA5B"/>
  <w15:docId w15:val="{A3D08821-1A6B-4302-9A3D-40489894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8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2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esochnizza.ru/wp-content/uploads/2014/01/mate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c:creator>
  <cp:lastModifiedBy>Татьяна Чачина</cp:lastModifiedBy>
  <cp:revision>8</cp:revision>
  <dcterms:created xsi:type="dcterms:W3CDTF">2017-01-15T18:49:00Z</dcterms:created>
  <dcterms:modified xsi:type="dcterms:W3CDTF">2020-11-25T19:13:00Z</dcterms:modified>
</cp:coreProperties>
</file>