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8E" w:rsidRDefault="00F149B7" w:rsidP="00A803D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="009611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F149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Инжавинская земля богата талантливыми людьми. Об о</w:t>
      </w:r>
      <w:r w:rsidR="00874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дном из них хочется рассказать подробнее. Благодаря его изобретению по ремонту железнодорожных путей наши войска в годы Великой Отечественной войны начали продвигаться на запад быстрее в полтора-два раза</w:t>
      </w:r>
      <w:r w:rsidR="002F58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  <w:r w:rsidR="00894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Можно сказать,</w:t>
      </w:r>
      <w:r w:rsidR="00541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он сократил ожидание Победы</w:t>
      </w:r>
      <w:r w:rsidR="00894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207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541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полтора-два раза</w:t>
      </w:r>
      <w:r w:rsidR="002207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 Кто же он?  Расскажем о</w:t>
      </w:r>
      <w:r w:rsidR="00371A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</w:t>
      </w:r>
      <w:r w:rsidR="005418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F58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всем по порядку.</w:t>
      </w:r>
    </w:p>
    <w:p w:rsidR="00A803DE" w:rsidRDefault="003616F5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9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Михаил Евдокимович </w:t>
      </w:r>
      <w:r w:rsidR="00A803DE" w:rsidRPr="00F149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Анников</w:t>
      </w:r>
      <w:r w:rsidR="00A803DE" w:rsidRPr="00B6185B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B61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путеец отдельного строительно-путевого железнодорожного батальона 5-й отдельной железнодорожной бригады, красноармеец. Герой Социалистического Труда.</w:t>
      </w:r>
    </w:p>
    <w:p w:rsidR="009D1DE3" w:rsidRPr="009D1DE3" w:rsidRDefault="00371A7B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2B22B31B" wp14:editId="6D3DDDCF">
            <wp:simplePos x="0" y="0"/>
            <wp:positionH relativeFrom="column">
              <wp:posOffset>129540</wp:posOffset>
            </wp:positionH>
            <wp:positionV relativeFrom="paragraph">
              <wp:posOffset>-473710</wp:posOffset>
            </wp:positionV>
            <wp:extent cx="1908175" cy="2475230"/>
            <wp:effectExtent l="285750" t="285750" r="301625" b="2870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4752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 </w:t>
      </w:r>
      <w:hyperlink r:id="rId7" w:tooltip="23 августа" w:history="1">
        <w:r w:rsidR="009D1DE3"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 августа</w:t>
        </w:r>
      </w:hyperlink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1923 год" w:history="1">
        <w:r w:rsidR="009D1DE3"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1923 года</w:t>
        </w:r>
      </w:hyperlink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селе Паревка (ныне — </w:t>
      </w:r>
      <w:hyperlink r:id="rId9" w:tooltip="Инжавинский район" w:history="1">
        <w:r w:rsidR="009D1DE3"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Инжавинского района</w:t>
        </w:r>
      </w:hyperlink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Тамбовской области) в крестьянской семье.</w:t>
      </w:r>
    </w:p>
    <w:p w:rsidR="009D1DE3" w:rsidRPr="009D1DE3" w:rsidRDefault="009D1DE3" w:rsidP="00A80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лет работал в </w:t>
      </w:r>
      <w:hyperlink r:id="rId10" w:tooltip="Колхоз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колхозе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окончил курсы </w:t>
      </w:r>
      <w:hyperlink r:id="rId11" w:tooltip="Тракторист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трактористов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DE3" w:rsidRPr="009D1DE3" w:rsidRDefault="009D1DE3" w:rsidP="00A80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 </w:t>
      </w:r>
      <w:hyperlink r:id="rId12" w:tooltip="1941 год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1941 года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призван в </w:t>
      </w:r>
      <w:hyperlink r:id="rId13" w:tooltip="Красная Армия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Красную Армию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направлен для прохождения службы в 10-й запасной железнодорожный </w:t>
      </w:r>
      <w:hyperlink r:id="rId14" w:tooltip="Полк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полк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февраля </w:t>
      </w:r>
      <w:hyperlink r:id="rId15" w:tooltip="1942 год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1942 года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 фронте, в составе одного из путевых </w:t>
      </w:r>
      <w:hyperlink r:id="rId16" w:tooltip="Батальон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батальонов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5-й железнодорожной бригады принимал участие в разгроме немецко-фашистских войск на </w:t>
      </w:r>
      <w:hyperlink r:id="rId17" w:tooltip="Дон (река)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Дону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 </w:t>
      </w:r>
      <w:hyperlink r:id="rId18" w:tooltip="Курск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Курском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освобождал </w:t>
      </w:r>
      <w:hyperlink r:id="rId19" w:tooltip="Киев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Киев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Польшу. Воины-железнодорожники батальона восстанавливали железнодорожные пути, строили мосты, «перешивали» железнодорожное полотно с европейской колеи на более широкую отечественную.</w:t>
      </w:r>
    </w:p>
    <w:p w:rsidR="00030620" w:rsidRDefault="00AE12FE" w:rsidP="00A80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вкл</w:t>
      </w:r>
      <w:r w:rsidR="00ED4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в организацию</w: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скорости восстановительных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внёс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расноармеец Анников</w: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работал на рубке рельсов, которые потом использовались на восстановлении полот</w:t>
      </w:r>
      <w:r w:rsidR="00C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на. За смену выполнял норму на </w: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150 процентов! Достигался такой результат благодаря разработанному Анниковым собственному методу рубки рельса</w:t>
      </w:r>
      <w:r w:rsidR="00351D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он перерубал не с семи-восьми, а с трёх-четырё</w: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х ударов. Опыт воина-железнодорожника был распространен в других частях железнодорожных войск и стал называться по фамилии автора «анниковским». Отличился Анников и на «зашивке» путей, считался одним из лучших путе</w:t>
      </w:r>
      <w:r w:rsidR="007D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йцев части; загонял в шпалы по шесть –семь </w: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костылей за минуту. Неоднократно приходилось действовать в сложной обстановке, под непрерывными бомбёжками восстанавливаемых объектов, но, как правило, работы заканчивались ранее установленных сроков.</w:t>
      </w:r>
      <w:r w:rsidR="00A6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DE3" w:rsidRPr="009D1DE3" w:rsidRDefault="00A608D0" w:rsidP="00A80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Указом Президиума Верховного Совета СССР от </w:t>
      </w:r>
      <w:hyperlink r:id="rId20" w:tooltip="5 ноября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ноября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tooltip="1943 год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1943 года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«за особые заслуги в обеспечении перевозок для фронта и народного хозяйства и выдающиеся достижения в восстановлении железнодорожного хозяйства в трудных условиях военного времени» Анникову Михаилу Евдокимовичу присвоено звание Героя Социалистического Труда с вручением ордена Ленина и Золотой медали «Серп и Молот».</w:t>
      </w:r>
      <w:r w:rsidR="0003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 w:rsidR="0056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C2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слов самого Анникова Михаила Евдокимовича </w:t>
      </w:r>
      <w:r w:rsidR="00560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рассказывает</w:t>
      </w:r>
      <w:r w:rsidR="00C2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03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C2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внук </w:t>
      </w:r>
      <w:r w:rsidR="00560A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Хрунин: «</w:t>
      </w:r>
      <w:r w:rsidR="00560ABE" w:rsidRPr="00B6185B">
        <w:rPr>
          <w:rFonts w:ascii="Times New Roman" w:hAnsi="Times New Roman" w:cs="Times New Roman"/>
          <w:sz w:val="28"/>
          <w:szCs w:val="28"/>
        </w:rPr>
        <w:t>Промозглая осень 1943 года. Грязь, холод. Над головами свистят пули. Солдаты истощены. Не жалея сил, бойцы восстанавливают разрушенные немцами железнодорожные пути, по которым должны пройти эшелоны с боевой техникой. Времени в обрез, командир даёт приказ: ускорить работу. Работали под свист пуль, без отдыха, по 20 часов в сутки. На руках - кровавые мозоли, пелена застилает глаза, и гимнастёрка мокрая от пота.</w:t>
      </w:r>
      <w:r w:rsidR="00560ABE" w:rsidRPr="00B6185B">
        <w:rPr>
          <w:rFonts w:ascii="Times New Roman" w:hAnsi="Times New Roman" w:cs="Times New Roman"/>
          <w:sz w:val="28"/>
          <w:szCs w:val="28"/>
        </w:rPr>
        <w:br/>
        <w:t>Вдруг подходит командир и говорит: «Боец Анников Михаил Евдокимович, за вами приехали». Внутри похолодело: «За что?» В один миг промелькнула в голове вся короткая жизнь: 21 год всего. Попрощался с товарищами, которые тоже не понимали, зачем его забирают. Ведь он был лучшим бойцом, примером для других. Посадили в «теплушку» и повезли в неизвестном направлении, ничего не говоря. Когда поезд остановился и вышли на перрон, дед оказался ... в Москве.</w:t>
      </w:r>
      <w:r w:rsidR="00560ABE" w:rsidRPr="00B6185B">
        <w:rPr>
          <w:rFonts w:ascii="Times New Roman" w:hAnsi="Times New Roman" w:cs="Times New Roman"/>
          <w:sz w:val="28"/>
          <w:szCs w:val="28"/>
        </w:rPr>
        <w:br/>
        <w:t>Первым делом отвели в баню, потом к парикмахеру - подстригли «под ноль», затем в гостиницу, где хорошо покормили. Так продолжалось какое-то время, но дед так и не понимал, что это значило.</w:t>
      </w:r>
      <w:r w:rsidR="00560ABE" w:rsidRPr="00B6185B">
        <w:rPr>
          <w:rFonts w:ascii="Times New Roman" w:hAnsi="Times New Roman" w:cs="Times New Roman"/>
          <w:sz w:val="28"/>
          <w:szCs w:val="28"/>
        </w:rPr>
        <w:br/>
        <w:t>И вот за ним вновь пришли. На этот раз сопровождали деда во Дворец съездов. От иллюминации закружилась голова. В зале находились в основном офицеры и среди них он, мальчишка. На сцене стоял М. Калинин и вручал награды.</w:t>
      </w:r>
      <w:r w:rsidR="00560ABE" w:rsidRPr="00B6185B">
        <w:rPr>
          <w:rFonts w:ascii="Times New Roman" w:hAnsi="Times New Roman" w:cs="Times New Roman"/>
          <w:sz w:val="28"/>
          <w:szCs w:val="28"/>
        </w:rPr>
        <w:br/>
        <w:t>За боевые заслуги и доблестный труд в годы Великой Отечественной войны деду прикрепили на грудь Золотую Звезду Героя Социалистического труда и орден Ленина. А самой лучшей наградой был отпуск на несколько дней на родину, где его уже ждали родители, братья, сёстры, школьные товарищи.   Вот так мой дед в 1943-м побывал в Кремле. А потом опять фронт. Вернулся дед в свою воинскую часть уже знаменитым. Однополчане поздравили его с высокой наградой</w:t>
      </w:r>
      <w:r w:rsidR="00392C71">
        <w:rPr>
          <w:rFonts w:ascii="Times New Roman" w:hAnsi="Times New Roman" w:cs="Times New Roman"/>
          <w:sz w:val="28"/>
          <w:szCs w:val="28"/>
        </w:rPr>
        <w:t>»</w:t>
      </w:r>
      <w:r w:rsidR="00560ABE" w:rsidRPr="00B6185B">
        <w:rPr>
          <w:rFonts w:ascii="Times New Roman" w:hAnsi="Times New Roman" w:cs="Times New Roman"/>
          <w:sz w:val="28"/>
          <w:szCs w:val="28"/>
        </w:rPr>
        <w:t>.</w:t>
      </w:r>
    </w:p>
    <w:p w:rsidR="00C442BA" w:rsidRDefault="009D1DE3" w:rsidP="00A80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22" w:tooltip="1944 год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1944 году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Анников был направлен на учёбу в </w:t>
      </w:r>
      <w:hyperlink r:id="rId23" w:tooltip="Ленинградское высшее ордена Ленина Краснознамённое училище железнодорожных войск и военных сообщений имени М.В. Фрунзе (страница отсутствует)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Ленинградское ордена Ленина Краснознаменное училище военных сообщений имени Фрунзе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окончания учёбы вернулся в свою част</w:t>
      </w:r>
      <w:r w:rsidR="00A8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в которой продолжал службу и </w:t>
      </w: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Победы.</w:t>
      </w:r>
      <w:r w:rsidR="00C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2BA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Награждён </w:t>
      </w:r>
      <w:r w:rsidR="00DC6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орденами</w:t>
      </w:r>
      <w:r w:rsidR="00C442BA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войны, Красной Звезды, медалями.</w:t>
      </w:r>
    </w:p>
    <w:p w:rsidR="00371A7B" w:rsidRDefault="00A53F3C" w:rsidP="00A80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4DB781C" wp14:editId="529BBEE9">
            <wp:simplePos x="0" y="0"/>
            <wp:positionH relativeFrom="margin">
              <wp:posOffset>228600</wp:posOffset>
            </wp:positionH>
            <wp:positionV relativeFrom="paragraph">
              <wp:posOffset>285750</wp:posOffset>
            </wp:positionV>
            <wp:extent cx="3238500" cy="2157730"/>
            <wp:effectExtent l="247650" t="285750" r="266700" b="280670"/>
            <wp:wrapThrough wrapText="bothSides">
              <wp:wrapPolygon edited="0">
                <wp:start x="0" y="-2861"/>
                <wp:lineTo x="-1652" y="-2479"/>
                <wp:lineTo x="-1652" y="22121"/>
                <wp:lineTo x="-381" y="23838"/>
                <wp:lineTo x="-254" y="24219"/>
                <wp:lineTo x="21727" y="24219"/>
                <wp:lineTo x="21854" y="23838"/>
                <wp:lineTo x="23125" y="22121"/>
                <wp:lineTo x="23252" y="572"/>
                <wp:lineTo x="21727" y="-2288"/>
                <wp:lineTo x="21600" y="-2861"/>
                <wp:lineTo x="0" y="-2861"/>
              </wp:wrapPolygon>
            </wp:wrapThrough>
            <wp:docPr id="5" name="Рисунок 5" descr="https://top68.ru/sites/default/files/styles/768x474/public/article-images/2011/05/04/top68.ru-tebya-my-pomnim-i-v-nebe-temnom-gorit-soldatskaya-zvezda-779.jpg?itok=kPwLs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p68.ru/sites/default/files/styles/768x474/public/article-images/2011/05/04/top68.ru-tebya-my-pomnim-i-v-nebe-temnom-gorit-soldatskaya-zvezda-779.jpg?itok=kPwLsN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77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DE3" w:rsidRPr="009D1DE3" w:rsidRDefault="009D1DE3" w:rsidP="00A80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25" w:tooltip="1958 год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1958 году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уволился в запас с должности начальника артиллерийского вооружения отдельного железнодорожного батальона.</w:t>
      </w:r>
      <w:r w:rsidR="00C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95C" w:rsidRDefault="009D1DE3" w:rsidP="00A80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на родину. Жил в городе </w:t>
      </w:r>
      <w:hyperlink r:id="rId26" w:tooltip="Тамбов" w:history="1">
        <w:r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Тамбове</w:t>
        </w:r>
      </w:hyperlink>
      <w:r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1DE3" w:rsidRPr="009D1DE3" w:rsidRDefault="0051395C" w:rsidP="00A803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4DB3E" wp14:editId="0BDB9013">
                <wp:simplePos x="0" y="0"/>
                <wp:positionH relativeFrom="column">
                  <wp:posOffset>243840</wp:posOffset>
                </wp:positionH>
                <wp:positionV relativeFrom="paragraph">
                  <wp:posOffset>147955</wp:posOffset>
                </wp:positionV>
                <wp:extent cx="3238500" cy="257175"/>
                <wp:effectExtent l="0" t="0" r="0" b="9525"/>
                <wp:wrapThrough wrapText="bothSides">
                  <wp:wrapPolygon edited="0">
                    <wp:start x="0" y="0"/>
                    <wp:lineTo x="0" y="20800"/>
                    <wp:lineTo x="21473" y="20800"/>
                    <wp:lineTo x="21473" y="0"/>
                    <wp:lineTo x="0" y="0"/>
                  </wp:wrapPolygon>
                </wp:wrapThrough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95C" w:rsidRPr="009D1DE3" w:rsidRDefault="0051395C" w:rsidP="0051395C">
                            <w:pPr>
                              <w:shd w:val="clear" w:color="auto" w:fill="FFFFFF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53F3C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Анников Михаил Евдокимович (справа)</w:t>
                            </w:r>
                          </w:p>
                          <w:p w:rsidR="0051395C" w:rsidRPr="00B6185B" w:rsidRDefault="0051395C" w:rsidP="0051395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1395C" w:rsidRPr="00534CFE" w:rsidRDefault="0051395C" w:rsidP="0051395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4DB3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9.2pt;margin-top:11.65pt;width:25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" stroked="f">
                <v:textbox inset="0,0,0,0">
                  <w:txbxContent>
                    <w:p w:rsidR="0051395C" w:rsidRPr="009D1DE3" w:rsidRDefault="0051395C" w:rsidP="0051395C">
                      <w:pPr>
                        <w:shd w:val="clear" w:color="auto" w:fill="FFFFFF"/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A53F3C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Анников Михаил Евдокимович (справа)</w:t>
                      </w:r>
                    </w:p>
                    <w:p w:rsidR="0051395C" w:rsidRPr="00B6185B" w:rsidRDefault="0051395C" w:rsidP="0051395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1395C" w:rsidRPr="00534CFE" w:rsidRDefault="0051395C" w:rsidP="0051395C">
                      <w:pPr>
                        <w:pStyle w:val="a6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выхода на пенсию в </w:t>
      </w:r>
      <w:hyperlink r:id="rId27" w:tooltip="1985 год" w:history="1">
        <w:r w:rsidR="009D1DE3"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1985 году</w:t>
        </w:r>
      </w:hyperlink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продолжал работать на железной дороге.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Скончался </w:t>
      </w:r>
      <w:hyperlink r:id="rId28" w:tooltip="30 июня" w:history="1">
        <w:r w:rsidR="009D1DE3"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июня</w:t>
        </w:r>
      </w:hyperlink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tooltip="1992 год" w:history="1">
        <w:r w:rsidR="009D1DE3"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года</w:t>
        </w:r>
      </w:hyperlink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Похоронен в </w:t>
      </w:r>
      <w:hyperlink r:id="rId30" w:tooltip="Тамбов" w:history="1">
        <w:r w:rsidR="009D1DE3"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Тамбове</w:t>
        </w:r>
      </w:hyperlink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Полынковском </w:t>
      </w:r>
      <w:r w:rsidR="00A803DE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 </w:t>
      </w:r>
      <w:hyperlink r:id="rId31" w:tooltip="2006 год" w:history="1">
        <w:r w:rsidR="009D1DE3" w:rsidRPr="009D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hyperlink>
      <w:r w:rsidR="009D1DE3" w:rsidRPr="009D1DE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доме, где последние годы жил Герой, установлена мемориальная доска.</w:t>
      </w:r>
    </w:p>
    <w:p w:rsidR="009D1DE3" w:rsidRPr="00B6185B" w:rsidRDefault="009D1DE3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1A7B" w:rsidRDefault="00A53F3C" w:rsidP="00A53F3C">
      <w:pPr>
        <w:spacing w:after="0" w:line="276" w:lineRule="auto"/>
        <w:ind w:left="141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18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EFD0A47" wp14:editId="4C8052A8">
            <wp:simplePos x="0" y="0"/>
            <wp:positionH relativeFrom="margin">
              <wp:posOffset>1504950</wp:posOffset>
            </wp:positionH>
            <wp:positionV relativeFrom="paragraph">
              <wp:posOffset>133985</wp:posOffset>
            </wp:positionV>
            <wp:extent cx="3714750" cy="4785995"/>
            <wp:effectExtent l="266700" t="247650" r="266700" b="243205"/>
            <wp:wrapSquare wrapText="bothSides"/>
            <wp:docPr id="9" name="Рисунок 9" descr="https://lh3.googleusercontent.com/-m-DwRfYc_DI/VdZNXVxGSOI/AAAAAAAAJV8/kmMQNKmxsn4/s720-Ic42/DSC_9739-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m-DwRfYc_DI/VdZNXVxGSOI/AAAAAAAAJV8/kmMQNKmxsn4/s720-Ic42/DSC_9739-re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9"/>
                    <a:stretch/>
                  </pic:blipFill>
                  <pic:spPr bwMode="auto">
                    <a:xfrm>
                      <a:off x="0" y="0"/>
                      <a:ext cx="3714750" cy="478599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51395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1395C" w:rsidRDefault="00A53F3C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7724B" wp14:editId="2C6877B8">
                <wp:simplePos x="0" y="0"/>
                <wp:positionH relativeFrom="margin">
                  <wp:posOffset>1581150</wp:posOffset>
                </wp:positionH>
                <wp:positionV relativeFrom="paragraph">
                  <wp:posOffset>168275</wp:posOffset>
                </wp:positionV>
                <wp:extent cx="3714750" cy="266700"/>
                <wp:effectExtent l="0" t="0" r="0" b="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3F3C" w:rsidRPr="00A53F3C" w:rsidRDefault="00A53F3C" w:rsidP="00A53F3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53F3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Мемориальная доска в с. Паревка на Барской горе</w:t>
                            </w:r>
                          </w:p>
                          <w:p w:rsidR="00A53F3C" w:rsidRPr="003956C5" w:rsidRDefault="00A53F3C" w:rsidP="00A53F3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724B" id="Надпись 10" o:spid="_x0000_s1027" type="#_x0000_t202" style="position:absolute;margin-left:124.5pt;margin-top:13.25pt;width:292.5pt;height:21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" stroked="f">
                <v:textbox inset="0,0,0,0">
                  <w:txbxContent>
                    <w:p w:rsidR="00A53F3C" w:rsidRPr="00A53F3C" w:rsidRDefault="00A53F3C" w:rsidP="00A53F3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53F3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Мемориальная доска в с. Паревка на Барской горе</w:t>
                      </w:r>
                    </w:p>
                    <w:p w:rsidR="00A53F3C" w:rsidRPr="003956C5" w:rsidRDefault="00A53F3C" w:rsidP="00A53F3C">
                      <w:pPr>
                        <w:pStyle w:val="a6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396E" w:rsidRPr="00B6185B" w:rsidRDefault="0014396E" w:rsidP="00A803D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4396E" w:rsidRPr="00B6185B" w:rsidSect="000E292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64FC"/>
    <w:multiLevelType w:val="multilevel"/>
    <w:tmpl w:val="C306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91C42"/>
    <w:multiLevelType w:val="multilevel"/>
    <w:tmpl w:val="90A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F5"/>
    <w:rsid w:val="00030620"/>
    <w:rsid w:val="000B35AC"/>
    <w:rsid w:val="000E2923"/>
    <w:rsid w:val="00140FD4"/>
    <w:rsid w:val="0014396E"/>
    <w:rsid w:val="0016282F"/>
    <w:rsid w:val="001662D3"/>
    <w:rsid w:val="00170562"/>
    <w:rsid w:val="00220711"/>
    <w:rsid w:val="002329A6"/>
    <w:rsid w:val="00264B67"/>
    <w:rsid w:val="002F5871"/>
    <w:rsid w:val="00351DBC"/>
    <w:rsid w:val="003616F5"/>
    <w:rsid w:val="00371A7B"/>
    <w:rsid w:val="00371DA9"/>
    <w:rsid w:val="00392C71"/>
    <w:rsid w:val="003A6C28"/>
    <w:rsid w:val="00411BCF"/>
    <w:rsid w:val="00413AE1"/>
    <w:rsid w:val="0051395C"/>
    <w:rsid w:val="005418B6"/>
    <w:rsid w:val="00560ABE"/>
    <w:rsid w:val="005A4A03"/>
    <w:rsid w:val="005C4D0B"/>
    <w:rsid w:val="005C5463"/>
    <w:rsid w:val="0065752F"/>
    <w:rsid w:val="00663C97"/>
    <w:rsid w:val="006E5037"/>
    <w:rsid w:val="007D784B"/>
    <w:rsid w:val="007E6906"/>
    <w:rsid w:val="008741B0"/>
    <w:rsid w:val="00894576"/>
    <w:rsid w:val="008E164D"/>
    <w:rsid w:val="00915F32"/>
    <w:rsid w:val="00961130"/>
    <w:rsid w:val="009D1DE3"/>
    <w:rsid w:val="00A53F3C"/>
    <w:rsid w:val="00A608D0"/>
    <w:rsid w:val="00A60ED4"/>
    <w:rsid w:val="00A65AF0"/>
    <w:rsid w:val="00A803DE"/>
    <w:rsid w:val="00A84FB9"/>
    <w:rsid w:val="00AE12FE"/>
    <w:rsid w:val="00AE6FC8"/>
    <w:rsid w:val="00B6185B"/>
    <w:rsid w:val="00BF7E0A"/>
    <w:rsid w:val="00C27564"/>
    <w:rsid w:val="00C372BD"/>
    <w:rsid w:val="00C442BA"/>
    <w:rsid w:val="00CF2606"/>
    <w:rsid w:val="00D8127D"/>
    <w:rsid w:val="00DB64F8"/>
    <w:rsid w:val="00DC63D2"/>
    <w:rsid w:val="00E2536D"/>
    <w:rsid w:val="00ED4D88"/>
    <w:rsid w:val="00F149B7"/>
    <w:rsid w:val="00F3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1DA9D-B1D4-416E-A1DA-5D2E73C5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6F5"/>
    <w:rPr>
      <w:color w:val="0000FF"/>
      <w:u w:val="single"/>
    </w:rPr>
  </w:style>
  <w:style w:type="paragraph" w:customStyle="1" w:styleId="rtejustify">
    <w:name w:val="rtejustify"/>
    <w:basedOn w:val="a"/>
    <w:rsid w:val="00A6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6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0ED4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51395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0%D0%B0%D1%81%D0%BD%D0%B0%D1%8F_%D0%90%D1%80%D0%BC%D0%B8%D1%8F" TargetMode="External"/><Relationship Id="rId18" Type="http://schemas.openxmlformats.org/officeDocument/2006/relationships/hyperlink" Target="https://ru.wikipedia.org/wiki/%D0%9A%D1%83%D1%80%D1%81%D0%BA" TargetMode="External"/><Relationship Id="rId26" Type="http://schemas.openxmlformats.org/officeDocument/2006/relationships/hyperlink" Target="https://ru.wikipedia.org/wiki/%D0%A2%D0%B0%D0%BC%D0%B1%D0%BE%D0%B2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943_%D0%B3%D0%BE%D0%B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23_%D0%B0%D0%B2%D0%B3%D1%83%D1%81%D1%82%D0%B0" TargetMode="External"/><Relationship Id="rId12" Type="http://schemas.openxmlformats.org/officeDocument/2006/relationships/hyperlink" Target="https://ru.wikipedia.org/wiki/1941_%D0%B3%D0%BE%D0%B4" TargetMode="External"/><Relationship Id="rId17" Type="http://schemas.openxmlformats.org/officeDocument/2006/relationships/hyperlink" Target="https://ru.wikipedia.org/wiki/%D0%94%D0%BE%D0%BD_(%D1%80%D0%B5%D0%BA%D0%B0)" TargetMode="External"/><Relationship Id="rId25" Type="http://schemas.openxmlformats.org/officeDocument/2006/relationships/hyperlink" Target="https://ru.wikipedia.org/wiki/1958_%D0%B3%D0%BE%D0%B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0%D1%82%D0%B0%D0%BB%D1%8C%D0%BE%D0%BD" TargetMode="External"/><Relationship Id="rId20" Type="http://schemas.openxmlformats.org/officeDocument/2006/relationships/hyperlink" Target="https://ru.wikipedia.org/wiki/5_%D0%BD%D0%BE%D1%8F%D0%B1%D1%80%D1%8F" TargetMode="External"/><Relationship Id="rId29" Type="http://schemas.openxmlformats.org/officeDocument/2006/relationships/hyperlink" Target="https://ru.wikipedia.org/wiki/1992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A2%D1%80%D0%B0%D0%BA%D1%82%D0%BE%D1%80%D0%B8%D1%81%D1%82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42_%D0%B3%D0%BE%D0%B4" TargetMode="External"/><Relationship Id="rId23" Type="http://schemas.openxmlformats.org/officeDocument/2006/relationships/hyperlink" Target="https://ru.wikipedia.org/w/index.php?title=%D0%9B%D0%B5%D0%BD%D0%B8%D0%BD%D0%B3%D1%80%D0%B0%D0%B4%D1%81%D0%BA%D0%BE%D0%B5_%D0%B2%D1%8B%D1%81%D1%88%D0%B5%D0%B5_%D0%BE%D1%80%D0%B4%D0%B5%D0%BD%D0%B0_%D0%9B%D0%B5%D0%BD%D0%B8%D0%BD%D0%B0_%D0%9A%D1%80%D0%B0%D1%81%D0%BD%D0%BE%D0%B7%D0%BD%D0%B0%D0%BC%D1%91%D0%BD%D0%BD%D0%BE%D0%B5_%D1%83%D1%87%D0%B8%D0%BB%D0%B8%D1%89%D0%B5_%D0%B6%D0%B5%D0%BB%D0%B5%D0%B7%D0%BD%D0%BE%D0%B4%D0%BE%D1%80%D0%BE%D0%B6%D0%BD%D1%8B%D1%85_%D0%B2%D0%BE%D0%B9%D1%81%D0%BA_%D0%B8_%D0%B2%D0%BE%D0%B5%D0%BD%D0%BD%D1%8B%D1%85_%D1%81%D0%BE%D0%BE%D0%B1%D1%89%D0%B5%D0%BD%D0%B8%D0%B9_%D0%B8%D0%BC%D0%B5%D0%BD%D0%B8_%D0%9C.%D0%92._%D0%A4%D1%80%D1%83%D0%BD%D0%B7%D0%B5&amp;action=edit&amp;redlink=1" TargetMode="External"/><Relationship Id="rId28" Type="http://schemas.openxmlformats.org/officeDocument/2006/relationships/hyperlink" Target="https://ru.wikipedia.org/wiki/30_%D0%B8%D1%8E%D0%BD%D1%8F" TargetMode="External"/><Relationship Id="rId10" Type="http://schemas.openxmlformats.org/officeDocument/2006/relationships/hyperlink" Target="https://ru.wikipedia.org/wiki/%D0%9A%D0%BE%D0%BB%D1%85%D0%BE%D0%B7" TargetMode="External"/><Relationship Id="rId19" Type="http://schemas.openxmlformats.org/officeDocument/2006/relationships/hyperlink" Target="https://ru.wikipedia.org/wiki/%D0%9A%D0%B8%D0%B5%D0%B2" TargetMode="External"/><Relationship Id="rId31" Type="http://schemas.openxmlformats.org/officeDocument/2006/relationships/hyperlink" Target="https://ru.wikipedia.org/wiki/2006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0%B6%D0%B0%D0%B2%D0%B8%D0%BD%D1%81%D0%BA%D0%B8%D0%B9_%D1%80%D0%B0%D0%B9%D0%BE%D0%BD" TargetMode="External"/><Relationship Id="rId14" Type="http://schemas.openxmlformats.org/officeDocument/2006/relationships/hyperlink" Target="https://ru.wikipedia.org/wiki/%D0%9F%D0%BE%D0%BB%D0%BA" TargetMode="External"/><Relationship Id="rId22" Type="http://schemas.openxmlformats.org/officeDocument/2006/relationships/hyperlink" Target="https://ru.wikipedia.org/wiki/1944_%D0%B3%D0%BE%D0%B4" TargetMode="External"/><Relationship Id="rId27" Type="http://schemas.openxmlformats.org/officeDocument/2006/relationships/hyperlink" Target="https://ru.wikipedia.org/wiki/1985_%D0%B3%D0%BE%D0%B4" TargetMode="External"/><Relationship Id="rId30" Type="http://schemas.openxmlformats.org/officeDocument/2006/relationships/hyperlink" Target="https://ru.wikipedia.org/wiki/%D0%A2%D0%B0%D0%BC%D0%B1%D0%BE%D0%B2" TargetMode="External"/><Relationship Id="rId8" Type="http://schemas.openxmlformats.org/officeDocument/2006/relationships/hyperlink" Target="https://ru.wikipedia.org/wiki/1923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DB32-38BF-4CDF-A854-9EE48C7A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HP_NOTE</cp:lastModifiedBy>
  <cp:revision>2</cp:revision>
  <dcterms:created xsi:type="dcterms:W3CDTF">2019-12-01T03:26:00Z</dcterms:created>
  <dcterms:modified xsi:type="dcterms:W3CDTF">2019-12-01T03:26:00Z</dcterms:modified>
</cp:coreProperties>
</file>