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2A" w:rsidRPr="00FA5D86" w:rsidRDefault="00FA5D86" w:rsidP="00FA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D86">
        <w:rPr>
          <w:rFonts w:ascii="Times New Roman" w:hAnsi="Times New Roman" w:cs="Times New Roman"/>
          <w:sz w:val="28"/>
          <w:szCs w:val="28"/>
        </w:rPr>
        <w:t>Интерактивные методы обучения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Учителю, сделавшему свой выбор в пользу интерактивных технологий, необходимо продумать уместность использования данных технологий. Из личного опыта, руководствоваться такими методами выбора обучения, которые позволяют создать новые модели интерактивного обучения.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Поскольку сущность интерактивных технологий предусматривает взаимодействие, то проектирование этих технологий и создание их моделей должно базироваться на новых принципах отношений между учителем и учениками: доверия, партнерства, взаимопонимания, сотрудничества, помощи и поддержки, терпения, уважительного отношения к интересам и возможностям участников взаимодействия. Авторитаризм и бестактность</w:t>
      </w:r>
      <w:bookmarkStart w:id="0" w:name="_GoBack"/>
      <w:bookmarkEnd w:id="0"/>
      <w:r>
        <w:rPr>
          <w:rStyle w:val="c1"/>
          <w:rFonts w:ascii="&amp;quot" w:hAnsi="&amp;quot"/>
          <w:color w:val="000000"/>
        </w:rPr>
        <w:t xml:space="preserve"> помешают созданию комфортной коммуникативной среды и могут спровоцировать негативное отношение учеников к новым технологиям и к учителю в первую очередь.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Необходимо придерживаться конкретных правил при моделировании форм интерактивных технологий. Во-первых, к работе должны быть привлечены все ученики. Нужно уделить внимание психологической подготовке детей. Ведь часто бывает так, что не все ученики готовы к непосредственному включению в те или иные формы работы. Очень полезны в этом случае разминки, поощрения за активное участие в уроке. Во-вторых, в работе не должны принимать участие более 30 учеников. Только при таком условии возможна эффективная работа в малых группах, ведь очень важно, чтобы каждый был услышан, каждая группа могла выступить. Необходимо внимательно отнестись к выбору помещения для работы. Класс должен быть приготовлен таким образом, чтобы ученикам было удобно пересаживаться, передвигаться. В-третьих, надо заранее обговорить, что все участники должны с уважением и пониманием относиться к точке зрения друг друга. Необходимо также договориться о регламенте выполнения работы. Деление участников на группы лучше построить на добровольной основе.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Сегодня невозможно достичь цели, решить задачи обучения школьника без создания условий для самостоятельного освоения, получения и осмысления ими знаний. Задача современного учителя – не подавать знания школьникам, а создать мотивацию и сформировать комплекс умений обучать себя. Конечно, никакое умение не приходит к ученику без помощи учителя. Сотрудничество ученика и учителя предусматривает знание и умение педагога дозировать и направлять самостоятельность, которая предоставляется ученику. Это приведет к личностному становлению школьника и его развитию.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Содержание интерактивного взаимодействия учителя и ученика в условиях школы – программный учебный материал. Цель интерактивного обучения для современной школы в условиях её модернизации – общее развитие школьников, предоставление каждому из них оптимальных возможностей в личностном становлении и развитии, в расширении возможностей самоопределения и самореализации. Результатом такого обучения является создание дидактических условий для переживания учениками ситуации успеха в процессе учебной деятельности и взаимообогащения их мотивационной, интеллектуальной и других сфер.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Предусматривается, что сотрудничество, взаимодействие, активность учителя и учеников за относительно короткий промежуток времени обеспечивает формирование и развитие оперативных умений, которые определяют успешность той или иной деятельности школьника. Иначе говоря, интерактивное обучение эффективнее, результативнее обучения в этом направлении каждого отдельного школьника.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 xml:space="preserve">Содержание учебного материала по литературе включает огромное количество различных видов знаний, что в значительной мере определяет сложность и неоднозначность его понимания и усвоения школьниками на разных этапах обучения. Уже по этой причине структурная и содержательная сложность учетного материала – перспективная основа для творческого использования интерактивных методов обучения, </w:t>
      </w:r>
      <w:r>
        <w:rPr>
          <w:rStyle w:val="c1"/>
          <w:rFonts w:ascii="&amp;quot" w:hAnsi="&amp;quot"/>
          <w:color w:val="000000"/>
        </w:rPr>
        <w:lastRenderedPageBreak/>
        <w:t>которые определяют успех и результативность в развитии и формировании личностных качеств ученика.</w:t>
      </w:r>
    </w:p>
    <w:p w:rsidR="00FA5D86" w:rsidRDefault="00FA5D86" w:rsidP="00FA5D86">
      <w:pPr>
        <w:pStyle w:val="c4"/>
        <w:spacing w:before="0" w:beforeAutospacing="0" w:after="0" w:afterAutospacing="0" w:line="220" w:lineRule="atLeast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В процессе общения у учеников формируются знания, собственное мнение о том или ином событии, активная жизненная позиция, творческие способности; развивается речь, чувство ответственности за коллективное дело, систематизируются, анализируются и корректируются представления, понятия; устанавливаются логические связи, которые способствуют пониманию закономерности и идей мировосприятия. Систематическое использование учителем интерактивных методов на уроке создает благоприятные условия для формирования у школьников позитивной мотивации учебной деятельности и реализации общеобразовательных умений.</w:t>
      </w:r>
    </w:p>
    <w:p w:rsidR="00FA5D86" w:rsidRDefault="00FA5D86" w:rsidP="00FA5D86">
      <w:pPr>
        <w:jc w:val="center"/>
      </w:pPr>
    </w:p>
    <w:sectPr w:rsidR="00FA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86"/>
    <w:rsid w:val="00943D2A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AB2"/>
  <w15:chartTrackingRefBased/>
  <w15:docId w15:val="{B6C0FB53-CA03-465F-90C6-A79081C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2020-11-20T05:47:00Z</dcterms:created>
  <dcterms:modified xsi:type="dcterms:W3CDTF">2020-11-20T05:49:00Z</dcterms:modified>
</cp:coreProperties>
</file>