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Финансовый риск — это риск потери денежных средств и капитала.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b/>
          <w:bCs/>
          <w:color w:val="25293C"/>
          <w:sz w:val="28"/>
          <w:szCs w:val="28"/>
          <w:lang w:eastAsia="ru-RU"/>
        </w:rPr>
        <w:t>Финансовый риск предприятия</w:t>
      </w: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 — это вероятность негативного события, влияющего на уменьшение дохода или капитала, возникающего из-за неопределенности условий финансово-хозяйственной деятельности предприятия (при неспособности выполнить финансовые обязательства предприятия перед партнерами в результате нестабильности в покупательной способности денег, формирование оптимальной структуры капитала).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Финансовые риски подразделяются на риски, связанные с покупательной способностью денег, риски связанные с инвестированием капитала (инвестиционные), и риски упущенной выгоды.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1. Риски, связанные с покупательной способностью денег: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1. Инфляционные риски;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2. Валютные риски;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3. Риски ликвидности (несостоятельности).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b/>
          <w:bCs/>
          <w:color w:val="25293C"/>
          <w:sz w:val="28"/>
          <w:szCs w:val="28"/>
          <w:lang w:eastAsia="ru-RU"/>
        </w:rPr>
        <w:t>Инфляционный риск</w:t>
      </w: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 — это риск обесценивания активов и снижения доходов в результате роста инфляции.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b/>
          <w:bCs/>
          <w:color w:val="25293C"/>
          <w:sz w:val="28"/>
          <w:szCs w:val="28"/>
          <w:lang w:eastAsia="ru-RU"/>
        </w:rPr>
        <w:t>Валютный риск</w:t>
      </w: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 — это вероятность финансовых потерь в результате изменения обменного курса, который может возникнуть между заключением договора и его фактическим расчетом.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b/>
          <w:bCs/>
          <w:color w:val="25293C"/>
          <w:sz w:val="28"/>
          <w:szCs w:val="28"/>
          <w:lang w:eastAsia="ru-RU"/>
        </w:rPr>
        <w:t>Риск несостоятельности</w:t>
      </w: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 (или риск ликвидности) определяется снижением ликвидности оборотных активов, что вызывает дисбаланс в положительных и отрицательных денежных потоках предприятия с течением времени.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2. Инвестиционный риск выражается в потере планируемой прибыли при реализации инвестиционных проектов. Есть реальные инвестиции и портфельные (финансовые) инвестиции. Соответственно, виды инвестиционного риска различаются: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1. риск реальных инвестиций (инвестиции в производство);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2. риск финансовых (портфельных) инвестиций (приобретения ценных бумаг).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3. Риск упущенной выгоды — риск финансовых потерь (или упущенной прибыли) из-за невыполнения какой-либо транзакции или остановки бизнеса.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b/>
          <w:bCs/>
          <w:color w:val="25293C"/>
          <w:sz w:val="28"/>
          <w:szCs w:val="28"/>
          <w:bdr w:val="none" w:sz="0" w:space="0" w:color="auto" w:frame="1"/>
          <w:lang w:eastAsia="ru-RU"/>
        </w:rPr>
        <w:t>Общие подходы к оценке финансовых рисков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lastRenderedPageBreak/>
        <w:t>Все подходы к оценке финансовых рисков можно разделить на три большие группы: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1. Оценка вероятности риска. Финансовый риск как вероятность неблагоприятного исхода, потери или упущенной выгоды.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2. Оценка возможных потерь по конкретному сценарию. Финансовый риск как абсолютная сумма убытков от возможного неблагоприятного события.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3. Комбинированный подход. Оценка финансового риска, как вероятности возникновения, так и размера убытков.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Поскольку комбинированный подход позволяет не только оценить вероятность риска, но и оценить возможный ущерб, на практике этот подход используется чаще всего.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b/>
          <w:bCs/>
          <w:color w:val="25293C"/>
          <w:sz w:val="28"/>
          <w:szCs w:val="28"/>
          <w:bdr w:val="none" w:sz="0" w:space="0" w:color="auto" w:frame="1"/>
          <w:lang w:eastAsia="ru-RU"/>
        </w:rPr>
        <w:t>Методы оценки финансовых рисков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Управление финансовыми рисками представляет собой комбинацию различных методов, моделей и подходов для снижения вероятности возникновения риска. Ключевым шагом в управлении финансовыми рисками является оценка вероятности угрозы и степени абсолютных потерь.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Все методы оценки риска делятся на две группы: количественные и качественные методы. Количественные методы включают объективную, численную оценку вероятности потери капитала денег и используют для этого статистические методы анализа. Качественные методы дают субъективную оценку возможности риска на основе мнений экспертов.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Методы управления финансовыми рисками: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1. Количественные методы управления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1.1 Статистические и экономические модели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2. Качественные методы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2.1 Бальные методы, рейтинги, оценки экспертов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Преимущества количественных методов включают в себя объективность в оценке финансовых рисков, создание модели для изменения конкретного риска на основе статистических данных.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Недостатком количественных методов является сложность численной формализации качественных финансовых рисков предприятия.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lastRenderedPageBreak/>
        <w:t>Преимуществами качественных методов, по сути, является сама возможность оценки качественных рисков.</w:t>
      </w:r>
    </w:p>
    <w:p w:rsidR="0040155A" w:rsidRPr="0040155A" w:rsidRDefault="0040155A" w:rsidP="0040155A">
      <w:pPr>
        <w:shd w:val="clear" w:color="auto" w:fill="F9F6F6"/>
        <w:spacing w:before="0" w:beforeAutospacing="0" w:after="0" w:afterAutospacing="0" w:line="542" w:lineRule="atLeast"/>
        <w:jc w:val="left"/>
        <w:textAlignment w:val="baseline"/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</w:pPr>
      <w:r w:rsidRPr="0040155A">
        <w:rPr>
          <w:rFonts w:ascii="Times New Roman" w:eastAsia="Times New Roman" w:hAnsi="Times New Roman" w:cs="Times New Roman"/>
          <w:color w:val="25293C"/>
          <w:sz w:val="28"/>
          <w:szCs w:val="28"/>
          <w:lang w:eastAsia="ru-RU"/>
        </w:rPr>
        <w:t>Недостатки качественных методов Субъективность оценки финансового риска предприятия, следствие экспертных оценок.</w:t>
      </w:r>
    </w:p>
    <w:p w:rsidR="000A4A81" w:rsidRDefault="000A4A81"/>
    <w:sectPr w:rsidR="000A4A81" w:rsidSect="0040155A">
      <w:pgSz w:w="11906" w:h="16838"/>
      <w:pgMar w:top="1238" w:right="290" w:bottom="341" w:left="2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155A"/>
    <w:rsid w:val="000A4A81"/>
    <w:rsid w:val="0040155A"/>
    <w:rsid w:val="00560CAF"/>
    <w:rsid w:val="00B56CE5"/>
    <w:rsid w:val="00F1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81"/>
  </w:style>
  <w:style w:type="paragraph" w:styleId="3">
    <w:name w:val="heading 3"/>
    <w:basedOn w:val="a"/>
    <w:link w:val="30"/>
    <w:uiPriority w:val="9"/>
    <w:qFormat/>
    <w:rsid w:val="0040155A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15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55A"/>
    <w:rPr>
      <w:b/>
      <w:bCs/>
    </w:rPr>
  </w:style>
  <w:style w:type="character" w:customStyle="1" w:styleId="apple-converted-space">
    <w:name w:val="apple-converted-space"/>
    <w:basedOn w:val="a0"/>
    <w:rsid w:val="00401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3138</Characters>
  <Application>Microsoft Office Word</Application>
  <DocSecurity>0</DocSecurity>
  <Lines>26</Lines>
  <Paragraphs>7</Paragraphs>
  <ScaleCrop>false</ScaleCrop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2020-11-30T07:17:00Z</dcterms:created>
  <dcterms:modified xsi:type="dcterms:W3CDTF">2020-11-30T07:17:00Z</dcterms:modified>
</cp:coreProperties>
</file>