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2F" w:rsidRDefault="00EA602F" w:rsidP="00EA602F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ДОШКОЛЬНОЕ ОБРАЗОВАТЕЛЬННОЕ УЧРЕЖДЕНИЕ                                                                                                     «Светлячок»</w:t>
      </w: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7B99" w:rsidRDefault="00FA1ABA" w:rsidP="00F37B99">
      <w:pPr>
        <w:pStyle w:val="1"/>
        <w:shd w:val="clear" w:color="auto" w:fill="FFFFFF"/>
        <w:spacing w:before="0" w:after="120" w:line="600" w:lineRule="atLeast"/>
        <w:jc w:val="center"/>
        <w:textAlignment w:val="baseline"/>
        <w:rPr>
          <w:rFonts w:ascii="FlexySans-Bold" w:eastAsia="Times New Roman" w:hAnsi="FlexySans-Bold" w:cs="Times New Roman"/>
          <w:color w:val="FF9D0C"/>
          <w:kern w:val="36"/>
          <w:sz w:val="60"/>
          <w:szCs w:val="60"/>
          <w:lang w:eastAsia="ru-RU"/>
        </w:rPr>
      </w:pPr>
      <w:r w:rsidRPr="00FA1ABA">
        <w:rPr>
          <w:rFonts w:ascii="FlexySans-Bold" w:eastAsia="Times New Roman" w:hAnsi="FlexySans-Bold" w:cs="Times New Roman"/>
          <w:color w:val="FF9D0C"/>
          <w:kern w:val="36"/>
          <w:sz w:val="60"/>
          <w:szCs w:val="60"/>
          <w:lang w:eastAsia="ru-RU"/>
        </w:rPr>
        <w:t>Консультация для родителей</w:t>
      </w:r>
      <w:r w:rsidR="00F37B99">
        <w:rPr>
          <w:rFonts w:ascii="FlexySans-Bold" w:eastAsia="Times New Roman" w:hAnsi="FlexySans-Bold" w:cs="Times New Roman"/>
          <w:color w:val="FF9D0C"/>
          <w:kern w:val="36"/>
          <w:sz w:val="60"/>
          <w:szCs w:val="60"/>
          <w:lang w:eastAsia="ru-RU"/>
        </w:rPr>
        <w:t>:</w:t>
      </w:r>
      <w:r w:rsidRPr="00FA1ABA">
        <w:rPr>
          <w:rFonts w:ascii="FlexySans-Bold" w:eastAsia="Times New Roman" w:hAnsi="FlexySans-Bold" w:cs="Times New Roman"/>
          <w:color w:val="FF9D0C"/>
          <w:kern w:val="36"/>
          <w:sz w:val="60"/>
          <w:szCs w:val="60"/>
          <w:lang w:eastAsia="ru-RU"/>
        </w:rPr>
        <w:t xml:space="preserve"> «Математика</w:t>
      </w:r>
    </w:p>
    <w:p w:rsidR="00FA1ABA" w:rsidRPr="00FA1ABA" w:rsidRDefault="00F37B99" w:rsidP="00F37B99">
      <w:pPr>
        <w:pStyle w:val="1"/>
        <w:shd w:val="clear" w:color="auto" w:fill="FFFFFF"/>
        <w:spacing w:before="0" w:after="120" w:line="600" w:lineRule="atLeast"/>
        <w:jc w:val="center"/>
        <w:textAlignment w:val="baseline"/>
        <w:rPr>
          <w:rFonts w:ascii="FlexySans-Bold" w:eastAsia="Times New Roman" w:hAnsi="FlexySans-Bold" w:cs="Times New Roman"/>
          <w:color w:val="FF9D0C"/>
          <w:kern w:val="36"/>
          <w:sz w:val="60"/>
          <w:szCs w:val="60"/>
          <w:lang w:eastAsia="ru-RU"/>
        </w:rPr>
      </w:pPr>
      <w:proofErr w:type="spellStart"/>
      <w:r>
        <w:rPr>
          <w:rFonts w:ascii="FlexySans-Bold" w:eastAsia="Times New Roman" w:hAnsi="FlexySans-Bold" w:cs="Times New Roman"/>
          <w:color w:val="FF9D0C"/>
          <w:kern w:val="36"/>
          <w:sz w:val="60"/>
          <w:szCs w:val="60"/>
          <w:lang w:eastAsia="ru-RU"/>
        </w:rPr>
        <w:t>монтессори</w:t>
      </w:r>
      <w:proofErr w:type="spellEnd"/>
      <w:r>
        <w:rPr>
          <w:rFonts w:ascii="FlexySans-Bold" w:eastAsia="Times New Roman" w:hAnsi="FlexySans-Bold" w:cs="Times New Roman"/>
          <w:color w:val="FF9D0C"/>
          <w:kern w:val="36"/>
          <w:sz w:val="60"/>
          <w:szCs w:val="60"/>
          <w:lang w:eastAsia="ru-RU"/>
        </w:rPr>
        <w:t xml:space="preserve"> </w:t>
      </w:r>
      <w:r w:rsidR="00FA1ABA" w:rsidRPr="00FA1ABA">
        <w:rPr>
          <w:rFonts w:ascii="FlexySans-Bold" w:eastAsia="Times New Roman" w:hAnsi="FlexySans-Bold" w:cs="Times New Roman"/>
          <w:color w:val="FF9D0C"/>
          <w:kern w:val="36"/>
          <w:sz w:val="60"/>
          <w:szCs w:val="60"/>
          <w:lang w:eastAsia="ru-RU"/>
        </w:rPr>
        <w:t>- это интересно»</w:t>
      </w:r>
    </w:p>
    <w:p w:rsidR="00FA1ABA" w:rsidRDefault="00FA1ABA" w:rsidP="00FA1ABA">
      <w:pPr>
        <w:pStyle w:val="a4"/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ABA" w:rsidRDefault="00FA1ABA" w:rsidP="00E632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602F" w:rsidRDefault="00EA602F" w:rsidP="00EA602F">
      <w:pPr>
        <w:pStyle w:val="c0"/>
        <w:shd w:val="clear" w:color="auto" w:fill="FFFFFF"/>
        <w:tabs>
          <w:tab w:val="left" w:pos="2565"/>
        </w:tabs>
        <w:spacing w:before="0" w:beforeAutospacing="0" w:after="0" w:afterAutospacing="0"/>
        <w:jc w:val="center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Губкинский</w:t>
      </w:r>
      <w:proofErr w:type="spellEnd"/>
      <w:r>
        <w:rPr>
          <w:rFonts w:eastAsiaTheme="minorHAnsi"/>
          <w:lang w:eastAsia="en-US"/>
        </w:rPr>
        <w:t xml:space="preserve"> 2020</w:t>
      </w:r>
    </w:p>
    <w:p w:rsidR="00DE4015" w:rsidRPr="00EA602F" w:rsidRDefault="00DE4015" w:rsidP="00EA60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A602F">
        <w:rPr>
          <w:rStyle w:val="c1"/>
          <w:color w:val="000000" w:themeColor="text1"/>
        </w:rPr>
        <w:lastRenderedPageBreak/>
        <w:t xml:space="preserve">Мария </w:t>
      </w:r>
      <w:proofErr w:type="spellStart"/>
      <w:r w:rsidRPr="00EA602F">
        <w:rPr>
          <w:rStyle w:val="c1"/>
          <w:color w:val="000000" w:themeColor="text1"/>
        </w:rPr>
        <w:t>Монтессори</w:t>
      </w:r>
      <w:proofErr w:type="spellEnd"/>
      <w:r w:rsidRPr="00EA602F">
        <w:rPr>
          <w:rStyle w:val="c1"/>
          <w:color w:val="000000" w:themeColor="text1"/>
        </w:rPr>
        <w:t xml:space="preserve"> считала, что без математического воспитания и образования невозможно ни понять прогресс эпохи, ни принять в нём участие. Математика не является неким особо сложным явлением, суть которого может постигнуть только специально одарённый человек. Математическое сознание присуще любому человеку, в том числе и маленькому, потому что тесно связано с его обыденной жизнью. Дети с лёгкостью изучают нумерацию, пересчитывая предметы. Ребёнок движется от восприятия конкретных предметов, сравнения их друг с другом к построению рядов от большего </w:t>
      </w:r>
      <w:proofErr w:type="gramStart"/>
      <w:r w:rsidRPr="00EA602F">
        <w:rPr>
          <w:rStyle w:val="c1"/>
          <w:color w:val="000000" w:themeColor="text1"/>
        </w:rPr>
        <w:t>к</w:t>
      </w:r>
      <w:proofErr w:type="gramEnd"/>
      <w:r w:rsidRPr="00EA602F">
        <w:rPr>
          <w:rStyle w:val="c1"/>
          <w:color w:val="000000" w:themeColor="text1"/>
        </w:rPr>
        <w:t xml:space="preserve"> меньшему, от длинного к короткому. При этом он действует сообразно интенсивно развивающимся в этот период его жизни чувствам: зрению, слуху, осязанию и др. Даже если специально не заниматься с ребёнком математикой, а просто окружить его предметами, которые можно пересчитывать и выстраивать в логической последовательности, ребёнок будет спонтанно развивать свои математические способности.</w:t>
      </w:r>
    </w:p>
    <w:p w:rsidR="00DE4015" w:rsidRPr="00EA602F" w:rsidRDefault="00DE4015" w:rsidP="00DE401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</w:rPr>
      </w:pPr>
      <w:r w:rsidRPr="00EA602F">
        <w:rPr>
          <w:rStyle w:val="c1"/>
          <w:color w:val="000000" w:themeColor="text1"/>
        </w:rPr>
        <w:t xml:space="preserve">     В основе педагогики Марии </w:t>
      </w:r>
      <w:proofErr w:type="spellStart"/>
      <w:r w:rsidRPr="00EA602F">
        <w:rPr>
          <w:rStyle w:val="c1"/>
          <w:color w:val="000000" w:themeColor="text1"/>
        </w:rPr>
        <w:t>Монтессори</w:t>
      </w:r>
      <w:proofErr w:type="spellEnd"/>
      <w:r w:rsidRPr="00EA602F">
        <w:rPr>
          <w:rStyle w:val="c1"/>
          <w:color w:val="000000" w:themeColor="text1"/>
        </w:rPr>
        <w:t xml:space="preserve"> лежит идея опосредованного учения, т.е. взаимодействия с реальными объектами, веществами, предметами и специальным игровым материалом, пропуская все через руки. Рассмотрим 5 групп материала по математике.                                                                                                                                                                                                     </w:t>
      </w:r>
      <w:r w:rsidRPr="00EA602F">
        <w:rPr>
          <w:color w:val="000000" w:themeColor="text1"/>
        </w:rPr>
        <w:t xml:space="preserve">Всего существует пять групп </w:t>
      </w:r>
      <w:proofErr w:type="spellStart"/>
      <w:r w:rsidRPr="00EA602F">
        <w:rPr>
          <w:color w:val="000000" w:themeColor="text1"/>
        </w:rPr>
        <w:t>Монтессори</w:t>
      </w:r>
      <w:proofErr w:type="spellEnd"/>
      <w:r w:rsidRPr="00EA602F">
        <w:rPr>
          <w:color w:val="000000" w:themeColor="text1"/>
        </w:rPr>
        <w:t xml:space="preserve">-математического материала, с которыми ребенок начинает работу уже в детском саду (от 4 лет), и продолжает в начальной школе </w:t>
      </w:r>
      <w:proofErr w:type="spellStart"/>
      <w:r w:rsidRPr="00EA602F">
        <w:rPr>
          <w:color w:val="000000" w:themeColor="text1"/>
        </w:rPr>
        <w:t>Монтессори</w:t>
      </w:r>
      <w:proofErr w:type="spellEnd"/>
      <w:r w:rsidRPr="00EA602F">
        <w:rPr>
          <w:color w:val="000000" w:themeColor="text1"/>
        </w:rPr>
        <w:t xml:space="preserve"> (до 12 лет). Все математические пособия итальянского педагога образуют цельную строгую систему. Она сформирована по очень четким законам, исходя из того, как ребенок удачнее всего может освоить математические понятия и проникнуть в самую суть вычислительных операций. </w:t>
      </w:r>
      <w:proofErr w:type="spellStart"/>
      <w:r w:rsidRPr="00EA602F">
        <w:rPr>
          <w:color w:val="000000" w:themeColor="text1"/>
        </w:rPr>
        <w:t>Монтессори</w:t>
      </w:r>
      <w:proofErr w:type="spellEnd"/>
      <w:r w:rsidRPr="00EA602F">
        <w:rPr>
          <w:color w:val="000000" w:themeColor="text1"/>
        </w:rPr>
        <w:t xml:space="preserve"> считала, что все числовые представления нужно давать детям в определенной последовательности, потому как математика это цепь понятий – если одного звена не хватает, то следующее не будет понято.</w:t>
      </w:r>
    </w:p>
    <w:p w:rsidR="00DE4015" w:rsidRPr="00EA602F" w:rsidRDefault="00DE4015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 </w:t>
      </w:r>
      <w:r w:rsidRPr="00EA6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первой группы</w:t>
      </w:r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материалов ребенок осваивает счет до 10, осуществляет знакомство с цифрами от 0 до 9 и числом 10. Также на этой ступени он получит представление о чётных и нечётных числах (а соответственно об их делимости). Особый интерес представляет материал «счетные штанги», который предназначен для устного счета в пределах 10. Эти штанги разделены на красные и синие отрезки одинаковой длины и представляют числа от 1 до 10. Работая со штангами, ребенок видит, что каждое число представляет собой единое целое, а также, раскладывая штанги по порядку, </w:t>
      </w:r>
      <w:proofErr w:type="gram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видит какое место в ряду чисел занимает</w:t>
      </w:r>
      <w:proofErr w:type="gram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или иное число. Такой наглядности нельзя было бы добиться при счете отдельных предметов, например шишек или карандашей. Работая со счетными штангами, ребенок также получает представление о составе числа. Он складывает большие числа с помощью 2-3 штанг. В отличие от складывания отдельных предметов ребенок может представить 10 не как 1+1+1+1+1+1+1+1+1+</w:t>
      </w:r>
      <w:proofErr w:type="gram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как 8+2. Затем, когда ребенок ознакомился с цифрами, они начинают служить той самой абстрактной цели, которую штанги воплощали конкретно – объединяют в единое целое некоторое количество отдельных единиц.</w:t>
      </w:r>
    </w:p>
    <w:p w:rsidR="00DE4015" w:rsidRPr="00EA602F" w:rsidRDefault="00DE4015" w:rsidP="00DE4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015" w:rsidRPr="00EA602F" w:rsidRDefault="00DE4015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Вторая группа</w:t>
      </w:r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математических материалов выполняет две важные задачи - ознакомление с построением десятичной системы, а также ознакомление с общим алгоритмом четырех арифметических действий (сложение, вычитание, умножение и деление). Одной из важнейших особенностей подхода </w:t>
      </w:r>
      <w:proofErr w:type="spell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Монтессори</w:t>
      </w:r>
      <w:proofErr w:type="spell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– донести до ребенка ключевую концепцию десятичной </w:t>
      </w:r>
      <w:proofErr w:type="gram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системы</w:t>
      </w:r>
      <w:proofErr w:type="gram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только он освоил счет до 10. Работая с материалом второй </w:t>
      </w:r>
      <w:proofErr w:type="gram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группы</w:t>
      </w:r>
      <w:proofErr w:type="gram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 видит как цифры закономерно сменяют друг друга от 1 до 9, а затем переход. Эта идея должна созреть в сознании детей. Девять цифр, меняя места, способны выразить любое число в мире! Не цифра сама по себе, а ее место по отношению к другим придает ей определенное значение.</w:t>
      </w:r>
    </w:p>
    <w:p w:rsidR="00DE4015" w:rsidRPr="00EA602F" w:rsidRDefault="00DE4015" w:rsidP="00DE4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015" w:rsidRPr="00EA602F" w:rsidRDefault="00DE4015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Затем ребенок долго упражняется в построении четырехзначных чисел, после чего переходит к арифметическим действиям с ними. Это еще одна интересная особенность </w:t>
      </w:r>
      <w:proofErr w:type="spell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Монтессори</w:t>
      </w:r>
      <w:proofErr w:type="spell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-подхода - ребенок начинает изучение арифметических действий сразу с четырехзначных чисел. На данном этапе не так важна правильность полученных результатов вычислений, сколько переживание ребенком самого процесса вычислительных операций и постижение их сути! Ознакомление с любым из четырех арифметических действий проходит по одному и тому же принципу - дети получают от педагога карты с числами, приносят соответствующие количества так называемого «золотого материала», под руководством учителя выполняют с ним необходимые действия. Учитель дает краткое пояснение и говорит название арифметического действия. Как только дети освоили суть операции, педагог им уже не нужен, они выбирают числа и выполняют операции сами.</w:t>
      </w:r>
    </w:p>
    <w:p w:rsidR="00DE4015" w:rsidRPr="00EA602F" w:rsidRDefault="00DE4015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 к выполнению тех же действий в абстрактной форме происходит с помощью таких материалов как «игра с марками» и «малые счеты». С этими материалами ребенок работает уже индивидуально. Сначала он по-прежнему все вычисления проводит при помощи материала, но уже записывает пример и решение, до тех пор пока он сам не почувствует готовность и желание перейти к решению «в столбик».</w:t>
      </w:r>
    </w:p>
    <w:p w:rsidR="00EA293E" w:rsidRPr="00EA602F" w:rsidRDefault="00EA293E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93E" w:rsidRPr="00EA602F" w:rsidRDefault="00EA293E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93E" w:rsidRPr="00EA602F" w:rsidRDefault="00EA293E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02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967DD38" wp14:editId="109E6A90">
            <wp:extent cx="5940425" cy="4455319"/>
            <wp:effectExtent l="0" t="0" r="3175" b="2540"/>
            <wp:docPr id="7" name="Рисунок 7" descr="F:\День открытых дверей\IMG_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открытых дверей\IMG_8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3E" w:rsidRPr="00EA602F" w:rsidRDefault="00EA293E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93E" w:rsidRPr="00EA602F" w:rsidRDefault="00EA293E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93E" w:rsidRPr="00EA602F" w:rsidRDefault="00EA293E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93E" w:rsidRPr="00EA602F" w:rsidRDefault="00EA293E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93E" w:rsidRPr="00EA602F" w:rsidRDefault="00EA293E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93E" w:rsidRPr="00EA602F" w:rsidRDefault="00EA293E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93E" w:rsidRPr="00EA602F" w:rsidRDefault="00EA293E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93E" w:rsidRPr="00EA602F" w:rsidRDefault="00EA293E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015" w:rsidRPr="00EA602F" w:rsidRDefault="00DE4015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помощью </w:t>
      </w:r>
      <w:r w:rsidRPr="00EA6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третей группы</w:t>
      </w:r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математических материалов ребенок осваивает последовательный счет сначала до 20, а затем до 100 и до 1000. Интересно, что в </w:t>
      </w:r>
      <w:proofErr w:type="spell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Монтессори</w:t>
      </w:r>
      <w:proofErr w:type="spell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-детском саду педагог еще не дает ребенку никаких пояснений по поводу возведения числа в квадрат или куб. Он просто предоставляет ребенку свободу действий пересчитывать бусины, складывать из стержней квадраты, а из квадратов кубы. И пока ребенок играет с материалом, идеи сами созревают в его сознании!</w:t>
      </w:r>
    </w:p>
    <w:p w:rsidR="00DE4015" w:rsidRPr="00EA602F" w:rsidRDefault="00DE4015" w:rsidP="00DE4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015" w:rsidRPr="00EA602F" w:rsidRDefault="00DE4015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 </w:t>
      </w:r>
      <w:r w:rsidRPr="00EA6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четвертой группы</w:t>
      </w:r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предназначены для постепенного запоминания таблиц сложения, вычитания, умножения и деления чисел. С помощью материалов этой группы ребенок с легкостью запоминает таблицу Пифагора, выучивание которой так трудно дается младшим школьникам. Секрет в том, что ребенок не зазубривает её механически, а создает ее сам на основе имеющихся у него навыков, а поэтому запомнить ее не составляет труда. При создании таблицы умножения ребенок производит многократные самостоятельные вычисления. Например, умножая каждое число на 3 он каждый раз берет </w:t>
      </w:r>
      <w:proofErr w:type="gram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столько-то</w:t>
      </w:r>
      <w:proofErr w:type="gram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 по три бусины и пересчитывает. Наличие реальных предметов (бусин) обеспечивают ему возможность перепроверять себя и сколь угодно много пересчитывать, если сбился со счета. Ребенку, который сам неоднократно решил все примеры от 1×1 до 9×9, намного легче запомнить их решения. И при этом его никто не торопит, он может потратить на вычисления столько времени, сколько ему нужно, зато таблица умножения не «вылетит» у него из головы!</w:t>
      </w:r>
    </w:p>
    <w:p w:rsidR="00DE4015" w:rsidRPr="00EA602F" w:rsidRDefault="00DE4015" w:rsidP="00DE4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015" w:rsidRPr="00EA602F" w:rsidRDefault="00DE4015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Пятая группа</w:t>
      </w:r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материалов знакомит ребенка с дробями. Основной материал представляет собой металлические вкладыши в форме кругов, разделенных на разное количество равных сегментов (начиная от целого круга и заканчивая кругом разделенным на 10 сегментов). Знакомиться с этим материалом ребенок начинает уже в 3-3,5 года. Тогда ему еще не дается никаких понятий, он лишь приобретает сенсорный опыт, </w:t>
      </w:r>
      <w:proofErr w:type="spell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ознакамливается</w:t>
      </w:r>
      <w:proofErr w:type="spell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идеей того, что целое может состоять из частей, сравнивает эти части. Ребенок уже на этом этапе с</w:t>
      </w:r>
      <w:bookmarkStart w:id="0" w:name="_GoBack"/>
      <w:bookmarkEnd w:id="0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 может заметить, что 1/2 это 2/4 и т.д. Названия дробей вводятся позже. Еще позже ребенок знакомится с символами дробей, а затем начинает проводить с дробями арифметические действия.</w:t>
      </w:r>
    </w:p>
    <w:p w:rsidR="00DE4015" w:rsidRPr="00EA602F" w:rsidRDefault="00DE4015" w:rsidP="00DE4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015" w:rsidRPr="00EA602F" w:rsidRDefault="00DE4015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 МОНТЕССОРИ-САДИКА В ТРАДИЦИОННУЮ ШКОЛУ</w:t>
      </w:r>
    </w:p>
    <w:p w:rsidR="00DE4015" w:rsidRPr="00EA602F" w:rsidRDefault="00DE4015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из </w:t>
      </w:r>
      <w:proofErr w:type="spell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Монтессор</w:t>
      </w:r>
      <w:proofErr w:type="gram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spell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 накапливают достаточный багаж для того, чтобы быть успешными в математике в традиционной школе, где они будут иметь дело с одними лишь абстрактными значками и формулами. Это и их сенсорный опыт изучения трех измерений, и операции с геометрическими формами и телами, и складывание биноминальных и </w:t>
      </w:r>
      <w:proofErr w:type="spell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триноминальных</w:t>
      </w:r>
      <w:proofErr w:type="spell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кубов. В их юных головах уже будет существовать четкая идея построения десятичной системы, у них уже будет опыт осуществления арифметических операций с четырехзначными числами. Они будут иметь представление о квадрате и кубе числа, о дробях, и о многом другом.</w:t>
      </w:r>
    </w:p>
    <w:p w:rsidR="00DE4015" w:rsidRPr="00EA602F" w:rsidRDefault="00DE4015" w:rsidP="00DE40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главное – эти дети не будут вздрагивать при слове «математика», так как это слово будет ассоциироваться у них с чем-то невероятно интересным и увлекательным, чем </w:t>
      </w:r>
      <w:proofErr w:type="gramStart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</w:t>
      </w:r>
      <w:proofErr w:type="gramEnd"/>
      <w:r w:rsidRPr="00EA6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сути и является!</w:t>
      </w:r>
    </w:p>
    <w:p w:rsidR="008E557E" w:rsidRPr="00DE4015" w:rsidRDefault="00EA293E" w:rsidP="00DE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8835"/>
            <wp:effectExtent l="0" t="0" r="3175" b="0"/>
            <wp:docPr id="6" name="Рисунок 6" descr="F:\День открытых дверей\IMG_8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открытых дверей\IMG_8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57E" w:rsidRPr="00DE4015" w:rsidSect="00FA1ABA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DA" w:rsidRDefault="00AF3EDA" w:rsidP="00EA602F">
      <w:pPr>
        <w:spacing w:after="0" w:line="240" w:lineRule="auto"/>
      </w:pPr>
      <w:r>
        <w:separator/>
      </w:r>
    </w:p>
  </w:endnote>
  <w:endnote w:type="continuationSeparator" w:id="0">
    <w:p w:rsidR="00AF3EDA" w:rsidRDefault="00AF3EDA" w:rsidP="00EA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DA" w:rsidRDefault="00AF3EDA" w:rsidP="00EA602F">
      <w:pPr>
        <w:spacing w:after="0" w:line="240" w:lineRule="auto"/>
      </w:pPr>
      <w:r>
        <w:separator/>
      </w:r>
    </w:p>
  </w:footnote>
  <w:footnote w:type="continuationSeparator" w:id="0">
    <w:p w:rsidR="00AF3EDA" w:rsidRDefault="00AF3EDA" w:rsidP="00EA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32"/>
    <w:rsid w:val="00583A32"/>
    <w:rsid w:val="008E557E"/>
    <w:rsid w:val="00AF3EDA"/>
    <w:rsid w:val="00DE4015"/>
    <w:rsid w:val="00E632D2"/>
    <w:rsid w:val="00EA293E"/>
    <w:rsid w:val="00EA602F"/>
    <w:rsid w:val="00F37B99"/>
    <w:rsid w:val="00F80012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32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01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E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4015"/>
  </w:style>
  <w:style w:type="paragraph" w:styleId="a7">
    <w:name w:val="header"/>
    <w:basedOn w:val="a"/>
    <w:link w:val="a8"/>
    <w:uiPriority w:val="99"/>
    <w:unhideWhenUsed/>
    <w:rsid w:val="00EA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02F"/>
  </w:style>
  <w:style w:type="paragraph" w:styleId="a9">
    <w:name w:val="footer"/>
    <w:basedOn w:val="a"/>
    <w:link w:val="aa"/>
    <w:uiPriority w:val="99"/>
    <w:unhideWhenUsed/>
    <w:rsid w:val="00EA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32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01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E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4015"/>
  </w:style>
  <w:style w:type="paragraph" w:styleId="a7">
    <w:name w:val="header"/>
    <w:basedOn w:val="a"/>
    <w:link w:val="a8"/>
    <w:uiPriority w:val="99"/>
    <w:unhideWhenUsed/>
    <w:rsid w:val="00EA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02F"/>
  </w:style>
  <w:style w:type="paragraph" w:styleId="a9">
    <w:name w:val="footer"/>
    <w:basedOn w:val="a"/>
    <w:link w:val="aa"/>
    <w:uiPriority w:val="99"/>
    <w:unhideWhenUsed/>
    <w:rsid w:val="00EA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2020-11-17T13:43:00Z</dcterms:created>
  <dcterms:modified xsi:type="dcterms:W3CDTF">2020-11-20T17:45:00Z</dcterms:modified>
</cp:coreProperties>
</file>