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9C" w:rsidRDefault="001E179C">
      <w:pPr>
        <w:rPr>
          <w:rFonts w:ascii="Verdana" w:hAnsi="Verdana"/>
          <w:color w:val="000000"/>
          <w:sz w:val="21"/>
          <w:szCs w:val="21"/>
        </w:rPr>
      </w:pPr>
    </w:p>
    <w:p w:rsidR="001E179C" w:rsidRDefault="001E179C">
      <w:pPr>
        <w:rPr>
          <w:rFonts w:ascii="Verdana" w:hAnsi="Verdana"/>
          <w:color w:val="000000"/>
          <w:sz w:val="21"/>
          <w:szCs w:val="21"/>
        </w:rPr>
      </w:pPr>
    </w:p>
    <w:p w:rsidR="001E179C" w:rsidRDefault="001E179C">
      <w:pPr>
        <w:rPr>
          <w:rFonts w:ascii="Verdana" w:hAnsi="Verdana"/>
          <w:color w:val="000000"/>
          <w:sz w:val="21"/>
          <w:szCs w:val="21"/>
        </w:rPr>
      </w:pPr>
    </w:p>
    <w:p w:rsidR="005D4F60" w:rsidRPr="005D4F60" w:rsidRDefault="005D4F60" w:rsidP="005D4F60">
      <w:pPr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>
        <w:rPr>
          <w:rFonts w:ascii="Times New Roman" w:hAnsi="Times New Roman" w:cs="Times New Roman"/>
          <w:color w:val="000000"/>
          <w:sz w:val="96"/>
          <w:szCs w:val="96"/>
        </w:rPr>
        <w:t>Доклад</w:t>
      </w:r>
      <w:r w:rsidRPr="005D4F60">
        <w:rPr>
          <w:rFonts w:ascii="Times New Roman" w:hAnsi="Times New Roman" w:cs="Times New Roman"/>
          <w:color w:val="000000"/>
          <w:sz w:val="96"/>
          <w:szCs w:val="96"/>
        </w:rPr>
        <w:t>:</w:t>
      </w:r>
    </w:p>
    <w:p w:rsidR="001E179C" w:rsidRDefault="005D4F60" w:rsidP="005D4F60">
      <w:pPr>
        <w:jc w:val="center"/>
        <w:rPr>
          <w:rFonts w:ascii="Times New Roman" w:hAnsi="Times New Roman" w:cs="Times New Roman"/>
          <w:color w:val="00B0F0"/>
          <w:sz w:val="110"/>
          <w:szCs w:val="110"/>
        </w:rPr>
      </w:pPr>
      <w:r w:rsidRPr="005D4F60">
        <w:rPr>
          <w:rFonts w:ascii="Times New Roman" w:hAnsi="Times New Roman" w:cs="Times New Roman"/>
          <w:color w:val="00B0F0"/>
          <w:sz w:val="110"/>
          <w:szCs w:val="110"/>
        </w:rPr>
        <w:t>«</w:t>
      </w:r>
      <w:proofErr w:type="spellStart"/>
      <w:r w:rsidRPr="005D4F60">
        <w:rPr>
          <w:rFonts w:ascii="Times New Roman" w:hAnsi="Times New Roman" w:cs="Times New Roman"/>
          <w:color w:val="00B0F0"/>
          <w:sz w:val="110"/>
          <w:szCs w:val="110"/>
        </w:rPr>
        <w:t>Бештаугорский</w:t>
      </w:r>
      <w:proofErr w:type="spellEnd"/>
      <w:r w:rsidRPr="005D4F60">
        <w:rPr>
          <w:rFonts w:ascii="Times New Roman" w:hAnsi="Times New Roman" w:cs="Times New Roman"/>
          <w:color w:val="00B0F0"/>
          <w:sz w:val="110"/>
          <w:szCs w:val="110"/>
        </w:rPr>
        <w:t xml:space="preserve"> заповедник»</w:t>
      </w:r>
    </w:p>
    <w:p w:rsidR="005D4F60" w:rsidRPr="005D4F60" w:rsidRDefault="005D4F60" w:rsidP="005D4F60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48FC06E5">
            <wp:extent cx="5535930" cy="368236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79C" w:rsidRDefault="001E179C">
      <w:pPr>
        <w:rPr>
          <w:rFonts w:ascii="Verdana" w:hAnsi="Verdana"/>
          <w:color w:val="000000"/>
          <w:sz w:val="21"/>
          <w:szCs w:val="21"/>
        </w:rPr>
      </w:pPr>
    </w:p>
    <w:p w:rsidR="001E179C" w:rsidRDefault="005D4F60" w:rsidP="005D4F60">
      <w:pPr>
        <w:jc w:val="right"/>
        <w:rPr>
          <w:rFonts w:ascii="Verdana" w:hAnsi="Verdana"/>
          <w:color w:val="000000"/>
          <w:sz w:val="21"/>
          <w:szCs w:val="21"/>
        </w:rPr>
      </w:pPr>
      <w:r w:rsidRPr="005D4F60">
        <w:rPr>
          <w:rFonts w:ascii="Verdana" w:hAnsi="Verdana"/>
          <w:b/>
          <w:color w:val="000000"/>
          <w:sz w:val="21"/>
          <w:szCs w:val="21"/>
        </w:rPr>
        <w:t>Выполнил:</w:t>
      </w:r>
      <w:r>
        <w:rPr>
          <w:rFonts w:ascii="Verdana" w:hAnsi="Verdana"/>
          <w:color w:val="000000"/>
          <w:sz w:val="21"/>
          <w:szCs w:val="21"/>
        </w:rPr>
        <w:t xml:space="preserve"> ученик 4 «Д» класса</w:t>
      </w:r>
    </w:p>
    <w:p w:rsidR="005D4F60" w:rsidRDefault="005D4F60" w:rsidP="005D4F60">
      <w:pPr>
        <w:jc w:val="right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Донченко Роман</w:t>
      </w:r>
    </w:p>
    <w:p w:rsidR="001E179C" w:rsidRDefault="001E179C">
      <w:pPr>
        <w:rPr>
          <w:rFonts w:ascii="Verdana" w:hAnsi="Verdana"/>
          <w:color w:val="000000"/>
          <w:sz w:val="21"/>
          <w:szCs w:val="21"/>
        </w:rPr>
      </w:pPr>
    </w:p>
    <w:p w:rsidR="001E179C" w:rsidRDefault="005D4F60" w:rsidP="005D4F60">
      <w:pPr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Пятигорск 2020</w:t>
      </w:r>
    </w:p>
    <w:p w:rsidR="005D4F60" w:rsidRDefault="005D4F60" w:rsidP="005D4F60">
      <w:pPr>
        <w:jc w:val="center"/>
        <w:rPr>
          <w:rFonts w:ascii="Verdana" w:hAnsi="Verdana"/>
          <w:color w:val="000000"/>
          <w:sz w:val="21"/>
          <w:szCs w:val="21"/>
        </w:rPr>
      </w:pPr>
    </w:p>
    <w:p w:rsidR="003D5573" w:rsidRDefault="003D5573" w:rsidP="005D4F60">
      <w:pPr>
        <w:jc w:val="center"/>
        <w:rPr>
          <w:rFonts w:ascii="Verdana" w:hAnsi="Verdana"/>
          <w:b/>
          <w:color w:val="000000"/>
          <w:sz w:val="21"/>
          <w:szCs w:val="21"/>
        </w:rPr>
      </w:pPr>
      <w:r w:rsidRPr="005D4F60">
        <w:rPr>
          <w:rFonts w:ascii="Verdana" w:hAnsi="Verdana"/>
          <w:b/>
          <w:color w:val="000000"/>
          <w:sz w:val="21"/>
          <w:szCs w:val="21"/>
        </w:rPr>
        <w:lastRenderedPageBreak/>
        <w:t>«</w:t>
      </w:r>
      <w:proofErr w:type="spellStart"/>
      <w:r w:rsidRPr="005D4F60">
        <w:rPr>
          <w:rFonts w:ascii="Verdana" w:hAnsi="Verdana"/>
          <w:b/>
          <w:color w:val="000000"/>
          <w:sz w:val="21"/>
          <w:szCs w:val="21"/>
        </w:rPr>
        <w:t>Бештаугорский</w:t>
      </w:r>
      <w:proofErr w:type="spellEnd"/>
      <w:r w:rsidRPr="005D4F60">
        <w:rPr>
          <w:rFonts w:ascii="Verdana" w:hAnsi="Verdana"/>
          <w:b/>
          <w:color w:val="000000"/>
          <w:sz w:val="21"/>
          <w:szCs w:val="21"/>
        </w:rPr>
        <w:t>»</w:t>
      </w:r>
    </w:p>
    <w:p w:rsidR="0069748E" w:rsidRDefault="0069748E" w:rsidP="005D4F60">
      <w:pPr>
        <w:jc w:val="center"/>
        <w:rPr>
          <w:rFonts w:ascii="Verdana" w:hAnsi="Verdana"/>
          <w:b/>
          <w:color w:val="000000"/>
          <w:sz w:val="21"/>
          <w:szCs w:val="21"/>
        </w:rPr>
      </w:pPr>
    </w:p>
    <w:p w:rsidR="0069748E" w:rsidRDefault="0069748E" w:rsidP="005D4F60">
      <w:pPr>
        <w:jc w:val="center"/>
        <w:rPr>
          <w:rFonts w:ascii="Verdana" w:hAnsi="Verdana"/>
          <w:b/>
          <w:color w:val="000000"/>
          <w:sz w:val="21"/>
          <w:szCs w:val="21"/>
        </w:rPr>
      </w:pPr>
    </w:p>
    <w:p w:rsidR="005D4F60" w:rsidRPr="005D4F60" w:rsidRDefault="005D4F60" w:rsidP="005D4F60">
      <w:pPr>
        <w:jc w:val="center"/>
        <w:rPr>
          <w:rFonts w:ascii="Verdana" w:hAnsi="Verdana"/>
          <w:b/>
          <w:color w:val="000000"/>
          <w:sz w:val="21"/>
          <w:szCs w:val="21"/>
        </w:rPr>
      </w:pPr>
    </w:p>
    <w:p w:rsidR="005D4F60" w:rsidRDefault="003D557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Заказник «</w:t>
      </w:r>
      <w:proofErr w:type="spellStart"/>
      <w:r w:rsidRPr="005D4F60">
        <w:rPr>
          <w:rFonts w:ascii="Times New Roman" w:hAnsi="Times New Roman" w:cs="Times New Roman"/>
          <w:color w:val="000000"/>
          <w:sz w:val="28"/>
          <w:szCs w:val="28"/>
        </w:rPr>
        <w:t>Бештаугорский</w:t>
      </w:r>
      <w:proofErr w:type="spellEnd"/>
      <w:r w:rsidRPr="005D4F60">
        <w:rPr>
          <w:rFonts w:ascii="Times New Roman" w:hAnsi="Times New Roman" w:cs="Times New Roman"/>
          <w:color w:val="000000"/>
          <w:sz w:val="28"/>
          <w:szCs w:val="28"/>
        </w:rPr>
        <w:t>» (10276,26 га) располагается на просторах пяти МО: Минераловодского городского округа, Предгорного района, городов Пятигорск, Железноводск и Лермонтов. Находится в 100 м от хутора Красный пахарь. Относится к заказникам комплексного профиля.</w:t>
      </w:r>
    </w:p>
    <w:p w:rsidR="00E16644" w:rsidRDefault="003D557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4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4C4F8" wp14:editId="526536A8">
            <wp:extent cx="4532243" cy="3019482"/>
            <wp:effectExtent l="0" t="0" r="1905" b="0"/>
            <wp:docPr id="1" name="Рисунок 1" descr="Заповедники и национальные парки Ставропольского края. Список, фото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поведники и национальные парки Ставропольского края. Список, фото,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09" cy="30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60" w:rsidRPr="005D4F60" w:rsidRDefault="005D4F60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573" w:rsidRPr="005D4F60" w:rsidRDefault="003D557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>Ставропольский край расположен в зоне умеренно-континентального климата. В связи с расположением в пределах заповедника множества гор, он более мягкий, нежели на степных равнинах. Зима сравнительно теплая (средняя температура -4 °С), а лето – относительно прохладное (+21 °С). В течение всего года на местности преобладают ветры восточных направлений и туманы.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  <w:t>Такой климат является одной из главных особенностей этого резервата. Другими также называют уникальный рельеф и богатый культурно-исторический потенциал территории.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Нахождение заповедника в пределах Минераловодской предгорной равнины в лесостепной природной зоне естественным образом накладывает отпечаток на состав местной фауны и флоры. Животные в </w:t>
      </w:r>
      <w:proofErr w:type="spellStart"/>
      <w:r w:rsidRPr="005D4F60">
        <w:rPr>
          <w:rFonts w:ascii="Times New Roman" w:hAnsi="Times New Roman" w:cs="Times New Roman"/>
          <w:color w:val="000000"/>
          <w:sz w:val="28"/>
          <w:szCs w:val="28"/>
        </w:rPr>
        <w:t>Бештаугорском</w:t>
      </w:r>
      <w:proofErr w:type="spellEnd"/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заказнике типичны для предгорной зоны.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Здесь обитают такие млекопитающие, как: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заяц-русак; кабан; барсук; косуля. </w:t>
      </w:r>
      <w:r w:rsidR="005D4F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4F60" w:rsidRPr="005D4F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 птиц выделяют: крякву; фазана; серую куропатку.</w:t>
      </w:r>
      <w:r w:rsidR="005D4F60"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0EC3" w:rsidRPr="005D4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EBFB3" wp14:editId="553CE262">
            <wp:extent cx="3904091" cy="2600993"/>
            <wp:effectExtent l="0" t="0" r="1270" b="8890"/>
            <wp:docPr id="2" name="Рисунок 2" descr="Заповедники и национальные парки Ставропольского края. Список, фото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оведники и национальные парки Ставропольского края. Список, фото,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20" cy="26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C3" w:rsidRPr="005D4F60" w:rsidRDefault="00FE0EC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Всего в заповеднике выявлено более 30 разновидностей, внесенных в региональную и российскую книги редких животных и растений. Под международную охрану подпадают 6 разновидностей, а 3 относят к глобально </w:t>
      </w:r>
      <w:proofErr w:type="gramStart"/>
      <w:r w:rsidRPr="005D4F60">
        <w:rPr>
          <w:rFonts w:ascii="Times New Roman" w:hAnsi="Times New Roman" w:cs="Times New Roman"/>
          <w:color w:val="000000"/>
          <w:sz w:val="28"/>
          <w:szCs w:val="28"/>
        </w:rPr>
        <w:t>редким</w:t>
      </w:r>
      <w:proofErr w:type="gramEnd"/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E0EC3" w:rsidRPr="005D4F60" w:rsidRDefault="00FE0EC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>Растительность представлена степными и высокогорными лугами, разнотравно-ковыльными, полынно-</w:t>
      </w:r>
      <w:proofErr w:type="spellStart"/>
      <w:r w:rsidRPr="005D4F60">
        <w:rPr>
          <w:rFonts w:ascii="Times New Roman" w:hAnsi="Times New Roman" w:cs="Times New Roman"/>
          <w:color w:val="000000"/>
          <w:sz w:val="28"/>
          <w:szCs w:val="28"/>
        </w:rPr>
        <w:t>дерновиннозлаковыми</w:t>
      </w:r>
      <w:proofErr w:type="spellEnd"/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и горными степями, широколиственными лесами, сорно-рудеральной и водной растительностями. Всего ее насчитывается 2,5 тыс. видов, из которых около 30 зафиксированы в Красной книге страны. </w:t>
      </w:r>
    </w:p>
    <w:p w:rsidR="00FE0EC3" w:rsidRPr="005D4F60" w:rsidRDefault="00FE0EC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В заповеднике числится десяток гор, являющихся природными комплексами регионального уровня: </w:t>
      </w:r>
      <w:proofErr w:type="spellStart"/>
      <w:r w:rsidRPr="005D4F60">
        <w:rPr>
          <w:rFonts w:ascii="Times New Roman" w:hAnsi="Times New Roman" w:cs="Times New Roman"/>
          <w:color w:val="000000"/>
          <w:sz w:val="28"/>
          <w:szCs w:val="28"/>
        </w:rPr>
        <w:t>Баралык</w:t>
      </w:r>
      <w:proofErr w:type="spellEnd"/>
      <w:r w:rsidRPr="005D4F60">
        <w:rPr>
          <w:rFonts w:ascii="Times New Roman" w:hAnsi="Times New Roman" w:cs="Times New Roman"/>
          <w:color w:val="000000"/>
          <w:sz w:val="28"/>
          <w:szCs w:val="28"/>
        </w:rPr>
        <w:t>; Бештау;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t>Бык; Верблюд; Железная; Змеиная; Медовая; Острая; Развалка; Тупая.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5D4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5B7D3" wp14:editId="0B29D48D">
            <wp:extent cx="5716905" cy="3808730"/>
            <wp:effectExtent l="0" t="0" r="0" b="1270"/>
            <wp:docPr id="3" name="Рисунок 3" descr="Заповедники и национальные парки Ставропольского края. Список, фото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поведники и национальные парки Ставропольского края. Список, фото,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8E" w:rsidRDefault="00FE0EC3" w:rsidP="0069748E">
      <w:pPr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69748E">
        <w:rPr>
          <w:rFonts w:ascii="Times New Roman" w:hAnsi="Times New Roman" w:cs="Times New Roman"/>
          <w:color w:val="000000"/>
          <w:sz w:val="16"/>
          <w:szCs w:val="16"/>
        </w:rPr>
        <w:t>Бештаугорский</w:t>
      </w:r>
      <w:proofErr w:type="spellEnd"/>
      <w:r w:rsidRPr="0069748E">
        <w:rPr>
          <w:rFonts w:ascii="Times New Roman" w:hAnsi="Times New Roman" w:cs="Times New Roman"/>
          <w:color w:val="000000"/>
          <w:sz w:val="16"/>
          <w:szCs w:val="16"/>
        </w:rPr>
        <w:t xml:space="preserve"> заповедник Ставропольского края расположился вдоль горы Бештау Бык;</w:t>
      </w:r>
    </w:p>
    <w:p w:rsidR="00FE0EC3" w:rsidRPr="0069748E" w:rsidRDefault="00FE0EC3" w:rsidP="006974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9748E">
        <w:rPr>
          <w:rFonts w:ascii="Times New Roman" w:hAnsi="Times New Roman" w:cs="Times New Roman"/>
          <w:b/>
          <w:color w:val="000000"/>
          <w:sz w:val="28"/>
          <w:szCs w:val="28"/>
        </w:rPr>
        <w:t>ЗАПОВЕДНИКИ СТАВРОПОЛЬСКОГО КРАЯ ОХРАНЯЮТСЯ ОТ НЕГАТИВНОГО ВМЕШАТЕЛЬСТВА ЧЕЛОВЕКА И ИМЕЮТ СВОИ ЦЕЛИ И ЗАДАЧИ.</w:t>
      </w:r>
    </w:p>
    <w:p w:rsidR="00FE0EC3" w:rsidRPr="005D4F60" w:rsidRDefault="00FE0EC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>Главные из них:</w:t>
      </w:r>
    </w:p>
    <w:p w:rsidR="00FE0EC3" w:rsidRPr="005D4F60" w:rsidRDefault="0069748E" w:rsidP="006974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спасение редких и уникальных представителей живой природы;</w:t>
      </w:r>
    </w:p>
    <w:p w:rsidR="00FE0EC3" w:rsidRPr="005D4F60" w:rsidRDefault="0069748E" w:rsidP="006974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поддержание природных и климатических лечебных ресурсов;</w:t>
      </w:r>
    </w:p>
    <w:p w:rsidR="00FE0EC3" w:rsidRPr="005D4F60" w:rsidRDefault="0069748E" w:rsidP="006974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сохранение национального достояния природных фондов; </w:t>
      </w:r>
    </w:p>
    <w:p w:rsidR="00FE0EC3" w:rsidRPr="005D4F60" w:rsidRDefault="0069748E" w:rsidP="006974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проведение научных исследований;</w:t>
      </w:r>
    </w:p>
    <w:p w:rsidR="0069748E" w:rsidRDefault="0069748E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содействие в распространении знаний и организации туризма в области экологии. </w:t>
      </w:r>
    </w:p>
    <w:p w:rsidR="00FE0EC3" w:rsidRPr="0069748E" w:rsidRDefault="00FE0EC3" w:rsidP="0069748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>На всех ООПТ</w:t>
      </w:r>
      <w:r w:rsidR="0069748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9748E" w:rsidRPr="006974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Особо охраняемые природные территории</w:t>
      </w:r>
      <w:proofErr w:type="gramStart"/>
      <w:r w:rsidR="0069748E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региона </w:t>
      </w:r>
      <w:r w:rsidRPr="0069748E">
        <w:rPr>
          <w:rFonts w:ascii="Times New Roman" w:hAnsi="Times New Roman" w:cs="Times New Roman"/>
          <w:b/>
          <w:color w:val="000000"/>
          <w:sz w:val="28"/>
          <w:szCs w:val="28"/>
        </w:rPr>
        <w:t>запрещается: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распашка земель;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охота;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сбор растений;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вырубка деревьев;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выпас скота;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добыча строительных материалов и полезных ископаемых;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любых отходов;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взрывные работы;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сжигание травостоя;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стоянка и проезд автотранспортных средств вне мест, специально оборудованных для этого; </w:t>
      </w:r>
    </w:p>
    <w:p w:rsidR="00FE0EC3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мойка автомобилей на водных </w:t>
      </w:r>
      <w:proofErr w:type="gramStart"/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объектах</w:t>
      </w:r>
      <w:proofErr w:type="gramEnd"/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E0EC3" w:rsidRPr="005D4F60" w:rsidRDefault="00FE0EC3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48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строительные работы; </w:t>
      </w:r>
    </w:p>
    <w:p w:rsidR="00FE0EC3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0EC3" w:rsidRPr="005D4F60">
        <w:rPr>
          <w:rFonts w:ascii="Times New Roman" w:hAnsi="Times New Roman" w:cs="Times New Roman"/>
          <w:color w:val="000000"/>
          <w:sz w:val="28"/>
          <w:szCs w:val="28"/>
        </w:rPr>
        <w:t>другая деятельность, влекущая за собой нарушение целостности природных комплексов и приносящая вред флоре и фауне заповедника.</w:t>
      </w:r>
    </w:p>
    <w:p w:rsidR="0069748E" w:rsidRPr="005D4F60" w:rsidRDefault="0069748E" w:rsidP="006974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EC3" w:rsidRPr="005D4F60" w:rsidRDefault="00FE0EC3" w:rsidP="0069748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F60">
        <w:rPr>
          <w:rFonts w:ascii="Times New Roman" w:hAnsi="Times New Roman" w:cs="Times New Roman"/>
          <w:color w:val="000000"/>
          <w:sz w:val="28"/>
          <w:szCs w:val="28"/>
        </w:rPr>
        <w:t xml:space="preserve"> Ставрополье дорожит своими водоемами, горами, лесными массивами, обитающими здесь уникальными представителями флоры и фауны, стремится сохранить их ценность и красоту на долгие годы, создавая новые природоохранные и заповедные зоны. Именно поэтому край отмечен, как один из самых лучших в экологическом рейтинге регионов Российской Федерации.</w:t>
      </w:r>
      <w:r w:rsidRPr="005D4F6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1E179C" w:rsidRPr="001E179C" w:rsidRDefault="001E179C" w:rsidP="001E179C">
      <w:pPr>
        <w:spacing w:line="240" w:lineRule="auto"/>
        <w:outlineLvl w:val="0"/>
        <w:rPr>
          <w:rFonts w:ascii="Arial" w:eastAsia="Times New Roman" w:hAnsi="Arial" w:cs="Arial"/>
          <w:color w:val="F8692D"/>
          <w:kern w:val="36"/>
          <w:sz w:val="48"/>
          <w:szCs w:val="48"/>
          <w:lang w:eastAsia="ru-RU"/>
        </w:rPr>
      </w:pPr>
      <w:r w:rsidRPr="001E179C">
        <w:rPr>
          <w:rFonts w:ascii="Arial" w:eastAsia="Times New Roman" w:hAnsi="Arial" w:cs="Arial"/>
          <w:color w:val="F8692D"/>
          <w:kern w:val="36"/>
          <w:sz w:val="48"/>
          <w:szCs w:val="48"/>
          <w:lang w:eastAsia="ru-RU"/>
        </w:rPr>
        <w:lastRenderedPageBreak/>
        <w:t>Разница между заповедником и заказником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Вмешательство человека в экологическую систему в процессе активной хозяйственной деятельности часто приводит к непоправимым последствиям. Под угрозой полного исчезновения оказываются отдельные виды животных, нарушаются условия миграции птиц, сужается видовое многообразие растительного мира, страдают естественные водоемы и питьевые источники. Для сохранения природных территорий и поддержания экологического баланса создаются охраняемые государством заповедники, национальные парки и заказники. Их статус определяется органами исполнительной власти, уполномоченными принимать соответствующие решения в области защиты и охраны окружающей среды.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 особенностям режима охраны </w:t>
      </w:r>
      <w:r w:rsidRPr="001E17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заказники</w:t>
      </w: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являются природной зоной, на которой запрещены или ограничены действия, нарушающие структуру экосистемы, негативно влияющие на воспроизводство отдельных видов животных и птиц или влекущие за собой изменение природного ландшафта.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Охотничьи заказники чаще всего создаются для сохранения популяций ценных животных. На их территории вводится временный запрет на охоту и отлов, а также на виды деятельности, которые могут привести к изменению среды их обитания. Это касается мелиоративных работ, вырубки леса, использования лугов для выпаса скота, прокладки дорог и строительства различных хозяйственных объектов.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местах с суровыми зимами для обитателей заказников, страдающих от недостатка корма, устраивают подкормочные площадки, а в паводковых зонах строят ограничительные дамбы, предупреждающие затопление нор луговых грызунов, муравейников, шмелиных гнезд и птичьих кладок.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Ботанические и гидрологические заказники представляют собой природные научные лаборатории, в которых ведутся наблюдения за процессами вегетации растений и состоянием водоемов, влияющим на нерест промысловых рыб. В ландшафтных заказниках исследуются явления, под воздействием которых происходит изменение структуры почвы, трансформация скальных массивов, образование сталактитовых пещер. Охранные функции таких заказников связаны с подобными исследовательскими работами.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Заповедники</w:t>
      </w: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– строго охраняемые государством территории, в пределах которых находятся участки суши, лесные массивы и водные акватории, населенные исчезающими видами животных или представляющие редкое сочетание сообщества растительных организмов и уникальных геологических образований. Статус заповедной обычно  присваивается  местности, типичной для определенной географической зоны и в то же время  представляющей научную ценность как природный объект или национальное историческое наследие.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CCCCCC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aps/>
          <w:color w:val="CCCCCC"/>
          <w:sz w:val="28"/>
          <w:szCs w:val="28"/>
          <w:lang w:eastAsia="ru-RU"/>
        </w:rPr>
        <w:t>РЕКЛАМА</w:t>
      </w:r>
    </w:p>
    <w:p w:rsidR="001E179C" w:rsidRPr="001E179C" w:rsidRDefault="001E179C" w:rsidP="005D4F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71133" wp14:editId="4BDB926A">
            <wp:extent cx="4285615" cy="3220085"/>
            <wp:effectExtent l="0" t="0" r="635" b="0"/>
            <wp:docPr id="5" name="Рисунок 5" descr="https://thedifference.ru/wp-content/uploads/2013/05/chem-otlichaetsya-zapovednik-ot-zakaz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difference.ru/wp-content/uploads/2013/05/chem-otlichaetsya-zapovednik-ot-zakazni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79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Биосферный заповедник «</w:t>
      </w:r>
      <w:proofErr w:type="spellStart"/>
      <w:r w:rsidRPr="001E179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Аскания</w:t>
      </w:r>
      <w:proofErr w:type="spellEnd"/>
      <w:r w:rsidRPr="001E179C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-Нова» (Украина, Херсонская обл.)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заповедниках запрещены какие-либо виды хозяйственной и промышленной деятельности, строго ограничено передвижение и любые действия, угрожающие сохранению целостности природного комплекса и способные привести к гибели животных, птиц, обитателей водоемов и растительности,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отличие от заказников, где охранные меры предусмотрены относительно отдельных видов животных и растений, заповедники сохраняют </w:t>
      </w:r>
      <w:proofErr w:type="gram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нетронутым</w:t>
      </w:r>
      <w:proofErr w:type="gram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весь природный комплекс как динамичную структуру, отражающую приспособляемость живых организмов к среде обитания.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Наиболее значимые заповедники входят в число биосферных резерватов и имеют соответствующие сертификаты ЮНЕСКО. Среди них – Гранд-Каньон, занимающий территорию вдоль реки Колорадо протяженностью 466 км, </w:t>
      </w:r>
      <w:proofErr w:type="spell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Фьюордленд</w:t>
      </w:r>
      <w:proofErr w:type="spell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объединивший самые глубокие озера Новой Зеландии, водопады </w:t>
      </w:r>
      <w:proofErr w:type="spell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Игуасу</w:t>
      </w:r>
      <w:proofErr w:type="spell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границе Аргентины и Бразилии, Большой Барьерный Риф у восточного побережья Австралии. К биосферным заповедникам относятся и </w:t>
      </w:r>
      <w:proofErr w:type="gram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наши</w:t>
      </w:r>
      <w:proofErr w:type="gram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отечественные: Таймырский, Байкальский, </w:t>
      </w:r>
      <w:proofErr w:type="spell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Баргузинский</w:t>
      </w:r>
      <w:proofErr w:type="spell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Центральносибирский</w:t>
      </w:r>
      <w:proofErr w:type="spell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Кавказский.</w:t>
      </w:r>
    </w:p>
    <w:p w:rsidR="001E179C" w:rsidRPr="001E179C" w:rsidRDefault="001E179C" w:rsidP="005D4F6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F8692D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F8692D"/>
          <w:sz w:val="28"/>
          <w:szCs w:val="28"/>
          <w:lang w:eastAsia="ru-RU"/>
        </w:rPr>
        <w:t xml:space="preserve">Выводы </w:t>
      </w:r>
    </w:p>
    <w:p w:rsidR="001E179C" w:rsidRPr="001E179C" w:rsidRDefault="001E179C" w:rsidP="005D4F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Заказники создаются для сохранения и развития отдельных популяций животных, птиц или водных обитателей. Заповедники сохраняют все виды живых организмов в условиях их естественного обитания.</w:t>
      </w:r>
    </w:p>
    <w:p w:rsidR="001E179C" w:rsidRPr="001E179C" w:rsidRDefault="001E179C" w:rsidP="005D4F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заказниках вводятся временные ограничения на некоторые виды хозяйственной деятельности во избежание их пагубного влияния на процессы восстановления численности охраняемой популяции. В заповедниках любой вид хозяйственной и промышленной деятельности находится под постоянным запретом.</w:t>
      </w:r>
    </w:p>
    <w:p w:rsidR="001E179C" w:rsidRPr="001E179C" w:rsidRDefault="001E179C" w:rsidP="005D4F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заказниках предпринимаются меры для подкормки животных при неблагоприятно складывающихся погодных условиях. В заповедниках такие меры не предусмотрены, поскольку преследуется цель сохранить </w:t>
      </w:r>
      <w:proofErr w:type="gramStart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естественное</w:t>
      </w:r>
      <w:proofErr w:type="gramEnd"/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развитие природного комплекса без активного вмешательства человека.</w:t>
      </w:r>
    </w:p>
    <w:p w:rsidR="001E179C" w:rsidRPr="001E179C" w:rsidRDefault="001E179C" w:rsidP="005D4F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Заказники делятся на охотничьи, ботанические и гидрологические. Заповедники бывают природными, ландшафтными, историческими, археологическими. Особо выделяют музеи-заповедники, которые могут включать часть города, парк или отдельную усадьбу, представляющую архитектурную или историческую ценность.</w:t>
      </w:r>
    </w:p>
    <w:p w:rsidR="001E179C" w:rsidRPr="001E179C" w:rsidRDefault="001E179C" w:rsidP="005D4F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17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Природные заповедники, в отличие от заказников, могут входить в число биосферных резерватов.</w:t>
      </w: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1" w:tgtFrame="_blank" w:history="1">
        <w:r w:rsidRPr="005D4F60">
          <w:rPr>
            <w:rFonts w:ascii="Times New Roman" w:eastAsia="Times New Roman" w:hAnsi="Times New Roman" w:cs="Times New Roman"/>
            <w:b/>
            <w:bCs/>
            <w:color w:val="17538B"/>
            <w:sz w:val="28"/>
            <w:szCs w:val="28"/>
            <w:u w:val="single"/>
            <w:lang w:eastAsia="ru-RU"/>
          </w:rPr>
          <w:br/>
        </w:r>
      </w:hyperlink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Pr="005D4F60" w:rsidRDefault="001E179C" w:rsidP="005D4F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179C" w:rsidRDefault="001E179C" w:rsidP="005D4F60">
      <w:pPr>
        <w:spacing w:line="240" w:lineRule="auto"/>
        <w:rPr>
          <w:rFonts w:ascii="Verdana" w:hAnsi="Verdana"/>
          <w:color w:val="000000"/>
          <w:sz w:val="21"/>
          <w:szCs w:val="21"/>
        </w:rPr>
      </w:pPr>
    </w:p>
    <w:p w:rsidR="001E179C" w:rsidRDefault="001E179C" w:rsidP="005D4F60">
      <w:pPr>
        <w:spacing w:line="240" w:lineRule="auto"/>
        <w:rPr>
          <w:rFonts w:ascii="Verdana" w:hAnsi="Verdana"/>
          <w:color w:val="000000"/>
          <w:sz w:val="21"/>
          <w:szCs w:val="21"/>
        </w:rPr>
      </w:pPr>
    </w:p>
    <w:p w:rsidR="001E179C" w:rsidRPr="003D5573" w:rsidRDefault="001E179C" w:rsidP="005D4F60">
      <w:pPr>
        <w:spacing w:line="240" w:lineRule="auto"/>
        <w:rPr>
          <w:rFonts w:ascii="Verdana" w:hAnsi="Verdana"/>
          <w:color w:val="000000"/>
          <w:sz w:val="21"/>
          <w:szCs w:val="21"/>
        </w:rPr>
      </w:pPr>
    </w:p>
    <w:sectPr w:rsidR="001E179C" w:rsidRPr="003D5573" w:rsidSect="005D4F60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9237B"/>
    <w:multiLevelType w:val="multilevel"/>
    <w:tmpl w:val="B7802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73"/>
    <w:rsid w:val="001E179C"/>
    <w:rsid w:val="003D5573"/>
    <w:rsid w:val="005D4F60"/>
    <w:rsid w:val="0069748E"/>
    <w:rsid w:val="00E16644"/>
    <w:rsid w:val="00FE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0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1250">
          <w:marLeft w:val="510"/>
          <w:marRight w:val="495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11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170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n.yandex.ru/count/A6XUwmkSLY850E02CQtUBru00000EEhF6402I09Wl0Xe172qcOV-3801YE6Ah0680U7zgEf6a06oqPdsDfW1ffF1Y3wW0OoZtlKsg06Qay68FhW1rkJfXnx00GBO0TBu_1lW0TJarnle0U01-06wxDw-0OW22Q02XiIe5xa2dWUOGfhFYShm0l7RoyiF-0A2W820WF1xg0C6i0C4k0J_0UW4umBu1AQRL8W5ffjKa0NHmrMW1StO6QW5mBGLi0N0j1Mu1QRV5S05wu4mo0N0cWpG1TwL2k05Kl050PW6jgQFl0QW1lQi0QW6zgm1oGOZrgNqwmFl1T468shRQ-m3xmNP1W000B030000gGSRU5XCRTgR0h07W82G3C07eidSWm_G1mBO1mRW1uOA-0S2W0W6q0YwYeI1m820Xe01u0Y3ejGBW0e1mGe00000003mFzWA0k0AW8bw-0g0jHY82nAg2n1wUHPl6tW00BXBakyjdGK0m0k0emN82u3Kam7P2njuM4njsfi2w0kccrJm2mQ83Bhithu1w0mRc0tP_2dW3OA0W0693W0000000F0_a0x0X3sO3gEibwM__S3t1Q0Em8Gzi0u1eGy00000003mFwWFc_31kzFDziq2sGyQRI4UGO3yF-0F0O0GjuRh5f0GkDJ1o9pkhVe4cX094G0000000F0_o10Cq129bgzV-104W144Y141a141eH400000003mFwWHm8Gzi141o17HfEx11-0HlApB0UWHiupaxTpqzSWAyH400000eA_tGFeH6GtHUQez5L2VU3yTeGr9FIK00000BG0000284W6G4W6f4jNo7VwGi-m_y184Y1C3a1Dag1EngEM-xB7-zXN04____________m7Q4me80100600W02W0u1EctnM85BAHllEEry3uSw0KfjyLg1JHmrN850JG5F___________m7O5AJ7sUu5q1Manzdk1G00?stat-id=9&amp;test-tag=544808363884545&amp;format-type=0&amp;actual-format=74&amp;banner-test-tags=eyI3MzcxNjk5Mjg5IjoiMTM0MjUwNDk2In0%3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2020-01-28T06:39:00Z</dcterms:created>
  <dcterms:modified xsi:type="dcterms:W3CDTF">2020-01-28T07:30:00Z</dcterms:modified>
</cp:coreProperties>
</file>