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Здоровьесберегающие технологии" интегрирует все направления работы д/с по сохранению, формированию и укреплению здоровья учащихся. Здоровьесберегающие образовательные технологии можно определить как науку, искусство и обязанность так обучать и воспитывать учащихся, чтобы они смогли потом вырастить здоровыми и счастливыми своих детей, будучи им достойным примером.</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Комментируя это определение, напомним, что задача д/с не "дотянуть ' ребенка до последнего звонка, радуясь, что за эти годы с ним не случилось ничего плохого, а полноценно подготовить подростка к самостоятельной жизни, создав все предпосылки для того, чтобы эта жизнь сложилась счастливо. И здоровье здесь играет не последнюю роль.</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Здоровьесберегающие образовательные технологии можно рассматривать и как технологическую основу здоровьесберегающей педагогики - одной из самых перспективных образовательных систем XXI века, и как совокупность приемов, форм и методов организации обучения школьников, без ущерба для их здоровья, и как качественную характеристику любой педагогической технологии по критерию ее воздействия на здоровье учащихся и педагогов.</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системной последовательности приобщение школы и каждого учителя к здоровьесберегающим технологиям выглядит так:</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осознание проблемы негативного воздействия школы на здоровье учащихся и необходимости ее незамедлительного разрешения;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признание педагогами школы своей солидарной ответственности за неблагополучие состояния здоровья школьников;</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овладение необходимыми здоровьесберегающими технологиями (обретение компетенций);</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реализация полученной подготовки на практике, в тесном взаимодействии друг с другом, с медиками, с самими учащимися и их родителями.</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Исследования ИВФ РАО позволяют проранжировать школьные факторы риска по убыванию значимости и силы влияния на здоровье учащихся: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Стрессовая педагогическая тактика;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Несоответствие методик и технологий обучения возрастным и функциональным возможностям школьников;</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Несоблюдение элементарных физиологических и гигиенических требований к организации учебного процесса;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Недостаточная грамотность родителей в вопросах сохранения здоровья детей;</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Провалы в существующей системе физического воспитания;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6.        </w:t>
      </w:r>
      <w:r>
        <w:rPr>
          <w:rFonts w:ascii="Times New Roman" w:hAnsi="Times New Roman" w:cs="Times New Roman" w:eastAsia="Times New Roman"/>
          <w:color w:val="000000"/>
          <w:spacing w:val="0"/>
          <w:position w:val="0"/>
          <w:sz w:val="28"/>
          <w:shd w:fill="FFFFFF" w:val="clear"/>
        </w:rPr>
        <w:t xml:space="preserve">Интенсификация учебного процесса;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7.        </w:t>
      </w:r>
      <w:r>
        <w:rPr>
          <w:rFonts w:ascii="Times New Roman" w:hAnsi="Times New Roman" w:cs="Times New Roman" w:eastAsia="Times New Roman"/>
          <w:color w:val="000000"/>
          <w:spacing w:val="0"/>
          <w:position w:val="0"/>
          <w:sz w:val="28"/>
          <w:shd w:fill="FFFFFF" w:val="clear"/>
        </w:rPr>
        <w:t xml:space="preserve">Функциональная неграмотность педагога в вопросах охраны и укрепления здоровья;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8.        </w:t>
      </w:r>
      <w:r>
        <w:rPr>
          <w:rFonts w:ascii="Times New Roman" w:hAnsi="Times New Roman" w:cs="Times New Roman" w:eastAsia="Times New Roman"/>
          <w:color w:val="000000"/>
          <w:spacing w:val="0"/>
          <w:position w:val="0"/>
          <w:sz w:val="28"/>
          <w:shd w:fill="FFFFFF" w:val="clear"/>
        </w:rPr>
        <w:t xml:space="preserve">Частичное разрушение служб школьного медицинского контроля;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9.        </w:t>
      </w:r>
      <w:r>
        <w:rPr>
          <w:rFonts w:ascii="Times New Roman" w:hAnsi="Times New Roman" w:cs="Times New Roman" w:eastAsia="Times New Roman"/>
          <w:color w:val="000000"/>
          <w:spacing w:val="0"/>
          <w:position w:val="0"/>
          <w:sz w:val="28"/>
          <w:shd w:fill="FFFFFF" w:val="clear"/>
        </w:rPr>
        <w:t xml:space="preserve">Отсутствие системной работы по формированию ценности здоровья и здорового образа жизни.</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Поэтому учителю необходимо найти резервы собственной деятельности в сохранении и укреплении здоровья учащихся. В связи с этим, не случайно, одним из направлений деятельности современной школы является сохранение здоровья подрастающего поколения. Для этого используются здоровьесберегающие технологии, предполагающие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нему.</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педагогической литературе здоровьесберегающие технологии определяются следующим образом:</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качестве основополагающих принципов здоровьесберегающих технологий можно выделить:</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Создание образовательной среды, обеспечивающей снятие всех стрессобразующих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2.</w:t>
      </w:r>
      <w:r>
        <w:rPr>
          <w:rFonts w:ascii="Times New Roman" w:hAnsi="Times New Roman" w:cs="Times New Roman" w:eastAsia="Times New Roman"/>
          <w:color w:val="000000"/>
          <w:spacing w:val="0"/>
          <w:position w:val="0"/>
          <w:sz w:val="28"/>
          <w:shd w:fill="FFFFFF" w:val="clear"/>
        </w:rPr>
        <w:t xml:space="preserve">Творческий характер образовательного процесса.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использованием на занятиях, уроках и во внеурочной работе активных методов и форм обучения.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3.</w:t>
      </w:r>
      <w:r>
        <w:rPr>
          <w:rFonts w:ascii="Times New Roman" w:hAnsi="Times New Roman" w:cs="Times New Roman" w:eastAsia="Times New Roman"/>
          <w:color w:val="000000"/>
          <w:spacing w:val="0"/>
          <w:position w:val="0"/>
          <w:sz w:val="28"/>
          <w:shd w:fill="FFFFFF" w:val="clear"/>
        </w:rPr>
        <w:t xml:space="preserve">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в материальном плане по материализованной программе к речевому и умственному планам выполнения действия, переход от развернутых поэтапных действий к свернутым и автоматизированным.</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5.</w:t>
      </w:r>
      <w:r>
        <w:rPr>
          <w:rFonts w:ascii="Times New Roman" w:hAnsi="Times New Roman" w:cs="Times New Roman" w:eastAsia="Times New Roman"/>
          <w:color w:val="000000"/>
          <w:spacing w:val="0"/>
          <w:position w:val="0"/>
          <w:sz w:val="28"/>
          <w:shd w:fill="FFFFFF" w:val="clear"/>
        </w:rPr>
        <w:t xml:space="preserve">Осознание ребенком успешности в любых видах деятельности. Педагогу нет необходимости быть необъективным - он может выделить какой-то кусочек или аспект работы, похвалить за старание в определенный период времени.</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6.</w:t>
      </w:r>
      <w:r>
        <w:rPr>
          <w:rFonts w:ascii="Times New Roman" w:hAnsi="Times New Roman" w:cs="Times New Roman" w:eastAsia="Times New Roman"/>
          <w:color w:val="000000"/>
          <w:spacing w:val="0"/>
          <w:position w:val="0"/>
          <w:sz w:val="28"/>
          <w:shd w:fill="FFFFFF" w:val="clear"/>
        </w:rPr>
        <w:t xml:space="preserve">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снижаются общая заболеваемость, обострение хронических заболеваний, пропуски по болезни.</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7. </w:t>
      </w:r>
      <w:r>
        <w:rPr>
          <w:rFonts w:ascii="Times New Roman" w:hAnsi="Times New Roman" w:cs="Times New Roman" w:eastAsia="Times New Roman"/>
          <w:color w:val="000000"/>
          <w:spacing w:val="0"/>
          <w:position w:val="0"/>
          <w:sz w:val="28"/>
          <w:shd w:fill="FFFFFF" w:val="clear"/>
        </w:rPr>
        <w:t xml:space="preserve">Обеспечение адекватного восстановления сил. 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необходимо во избежание переутомления детей.</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8.</w:t>
      </w:r>
      <w:r>
        <w:rPr>
          <w:rFonts w:ascii="Times New Roman" w:hAnsi="Times New Roman" w:cs="Times New Roman" w:eastAsia="Times New Roman"/>
          <w:color w:val="000000"/>
          <w:spacing w:val="0"/>
          <w:position w:val="0"/>
          <w:sz w:val="28"/>
          <w:shd w:fill="FFFFFF" w:val="clear"/>
        </w:rPr>
        <w:t xml:space="preserve">Обеспечение прочного запоминания. Научно обоснованная система повторения - необходимое условие здоровьесберегающих технологий.</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Здоровьесберегающие технологии, применяемые в учебно-воспитательном процессе, можно разделить на четыре основные группы:</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Технологии, обеспечивающие гигиенически оптимальные условия образовательного процесса.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Технологии оптимальной организации учебного процесса и физической активности школьников.</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Разнообразные психолого-педагогические технологии, используемые на уроках и во внеурочной деятельности педагогами и воспитателями.</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Образовательные технологии здоровьесберегающей направленности.</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Рассмотрим эти группы здоровьесберегающих технологий.</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Технологии, обеспечивающие гигиенически оптимальные условия образовательного процесса.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Нельзя забывать и о гигиенических условиях урока, которые влияют на состояние здоровья учащихся и учителя.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Критерии здоровьесбережения на уроке, их краткая характеристика и уровни гигиенической рациональности урока представлены в таблице.</w:t>
      </w:r>
    </w:p>
    <w:tbl>
      <w:tblPr>
        <w:tblInd w:w="2" w:type="dxa"/>
      </w:tblPr>
      <w:tblGrid>
        <w:gridCol w:w="3737"/>
        <w:gridCol w:w="6293"/>
      </w:tblGrid>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Критерии здоровьесбережения</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Характеристика</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Обстановка и гигиенические условия в классе</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Температура и свежесть воздуха, освещение класса и доски, правильно подобранная мебель, регулярная влажная уборка, рассадка учащихся с учётом медицинских показаний и т.п.</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Количество видов учебной деятельности</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Виды учебной деятельности: опрос, письмо, чтение, слушание, рассказ, ответы на вопросы, решение примеров, рассматривание, списывание и т. д. Норма – 4-7 видов за урок. Частые смены одной деятельности другой требуют от учащихся дополнительных адаптационных усилий.</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Средняя продолжительность и частота чередования видов деятельности</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Ориентировочная норма – 7-10 минут.</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Количество видов преподавания</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Виды преподавания: словесный, наглядный, самостоятельная работа, аудиовизуальный, практическая работа, самостоятельная работа и т.п. Норма – не менее 3х.</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Чередование видов преподавания</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Норма – не позже чем через 10-15 минут.</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Наличие и место методов, способствующих активизации</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Метод свободного выбора (свободная беседа, выбор способа действия, свобода творчества).</w:t>
              <w:br/>
              <w:t xml:space="preserve">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взаимооценки)</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Место и длительность применения ТСО</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Умение учителя использовать ТСО как средство для дискуссии, беседы, обсуждения</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Поза учащегося, чередование позы</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Правильная посадка ученика, смена видов деятельности требует смены позы</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Наличие, место, содержание и продолжительность на уроке моментов оздоровления</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Физкультминутки, динамические паузы, дыхательная гимнастика, гимнастика для глаз, массаж активных точек</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Наличие мотивации деятельности учащихся на уроке</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Внешняя мотивация: оценка, похвала, поддержка, соревновательный момент. Стимуляция внутренней мотивации:</w:t>
              <w:br/>
              <w:t xml:space="preserve">стремление больше узнать, радость от активности, интерес к изучаемому материалу</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Психологический климат на уроке</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Взаимоотношения на уроке: учитель — ученик (комфорт</w:t>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напряжение, сотрудничество — авторитарность, учет возрастных особенностей); ученик — ученик(сотрудничество — соперничество, дружелюбие — враждебность, активность — пассивность, заинтересованность — безразличие)</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Эмоциональные разрядки на уроке</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Шутка, улыбка, юмористическая или поучительная картинка, поговорка, афоризм, музыкальная минутка, четверостишие</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Момент наступления утомления и снижения учебной активности</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Определяется в ходе наблюдения по возрастанию двигательных или пассивных отвлечений в процессе учебной деятельности</w:t>
            </w:r>
          </w:p>
        </w:tc>
      </w:tr>
      <w:tr>
        <w:trPr>
          <w:trHeight w:val="1" w:hRule="atLeast"/>
          <w:jc w:val="left"/>
        </w:trPr>
        <w:tc>
          <w:tcPr>
            <w:tcW w:w="373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Темп окончания урока</w:t>
            </w:r>
          </w:p>
        </w:tc>
        <w:tc>
          <w:tcPr>
            <w:tcW w:w="629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Спокойное завершение урока: учащиеся имеют возможность задать учителю вопросы, учитель комментировать задание на дом.</w:t>
            </w:r>
          </w:p>
        </w:tc>
      </w:tr>
    </w:tbl>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Технологии оптимальной организации учебного процесса и физической активности школьников.</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Анализ научно-методической литературы позволяет выделить четыре основных правила построения урока с позиции здоровьесберегающих технологий.</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Правило 1.Правильная организация урока.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Организация урока должна обязательно включать три этапа: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й этап: учитель сообщает информацию (одновременно стимулирует вопросы);</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-2-</w:t>
      </w:r>
      <w:r>
        <w:rPr>
          <w:rFonts w:ascii="Times New Roman" w:hAnsi="Times New Roman" w:cs="Times New Roman" w:eastAsia="Times New Roman"/>
          <w:color w:val="000000"/>
          <w:spacing w:val="0"/>
          <w:position w:val="0"/>
          <w:sz w:val="28"/>
          <w:shd w:fill="FFFFFF" w:val="clear"/>
        </w:rPr>
        <w:t xml:space="preserve">й этап: ученики формулируют и задают вопросы</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-3-</w:t>
      </w:r>
      <w:r>
        <w:rPr>
          <w:rFonts w:ascii="Times New Roman" w:hAnsi="Times New Roman" w:cs="Times New Roman" w:eastAsia="Times New Roman"/>
          <w:color w:val="000000"/>
          <w:spacing w:val="0"/>
          <w:position w:val="0"/>
          <w:sz w:val="28"/>
          <w:shd w:fill="FFFFFF" w:val="clear"/>
        </w:rPr>
        <w:t xml:space="preserve">й этап: учитель и ученики отвечают на вопросы.</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Результат урока - взаимный интерес, который подавляет утомление.</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Правило 2. Использование всех каналов восприятия.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Особенности восприятия определяются одним из важнейших свойств индивидуальности — функциональной асимметрией мозга: распределением психи</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ческих функций между полушариями. Выделяются различные типы функциональной организации двух полушарий мозга: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левополушарные люди — при доминировании левого полушария. Для них характерен словесно-логический стиль познавательных процессов, склонность к абстрагированию и обобщению;</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правополушарные люди — доминирование правого полушария, развитие конкретно-образного мышления и воображения;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равнополушарные люди — у них отсутствует ярко выраженное доминирование одного из полушарий.</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На основе предпочтительных каналов восприятия информации различают:</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аудиальное восприятие;</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визуальное восприятие;</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кинестетическое восприятие.</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Знание этих характеристик детей позволит педагогу излагать учебный материал на доступном для всех учащихся языке, облегчив процесс его запоминания.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Правило 3. Учет зоны работоспособности учащихся. Распределение интенсивности умственной деятельности.</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Экспериментально доказано, что биоритмологический оптимум работоспособности у школьников имеет свои пики и спады как в течение учебного дня, так и в разные дни учебной недели. Работоспособность зависит и от возрастных особенностей детей.</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При организации урока выделяют три основных этапа с точки зрения здоровье сбережения, которые характеризуются своей продолжительностью, объемом нагрузки и характерными видами деятельности. Эффективность усвоения знаний учащихся в тече</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ние урока такова:5-25-я минута — 80%; 25-35-я минута — 60-40%; 35—40-я минута — 10%.</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Интенсивность умственной деятельности учащихся в ходе урока.</w:t>
      </w:r>
    </w:p>
    <w:tbl>
      <w:tblPr>
        <w:tblInd w:w="2" w:type="dxa"/>
      </w:tblPr>
      <w:tblGrid>
        <w:gridCol w:w="3782"/>
        <w:gridCol w:w="1427"/>
        <w:gridCol w:w="4821"/>
      </w:tblGrid>
      <w:tr>
        <w:trPr>
          <w:trHeight w:val="1" w:hRule="atLeast"/>
          <w:jc w:val="left"/>
        </w:trPr>
        <w:tc>
          <w:tcPr>
            <w:tcW w:w="3782"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Часть урока</w:t>
            </w:r>
          </w:p>
        </w:tc>
        <w:tc>
          <w:tcPr>
            <w:tcW w:w="142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Время</w:t>
            </w:r>
          </w:p>
        </w:tc>
        <w:tc>
          <w:tcPr>
            <w:tcW w:w="4821"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Деятельность</w:t>
            </w:r>
          </w:p>
        </w:tc>
      </w:tr>
      <w:tr>
        <w:trPr>
          <w:trHeight w:val="1" w:hRule="atLeast"/>
          <w:jc w:val="left"/>
        </w:trPr>
        <w:tc>
          <w:tcPr>
            <w:tcW w:w="3782"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й этап. Врабатывание</w:t>
            </w:r>
          </w:p>
        </w:tc>
        <w:tc>
          <w:tcPr>
            <w:tcW w:w="142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мин.</w:t>
            </w:r>
          </w:p>
        </w:tc>
        <w:tc>
          <w:tcPr>
            <w:tcW w:w="4821"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Репродуктивная, переходящая в продуктивную. Повторение</w:t>
            </w:r>
          </w:p>
        </w:tc>
      </w:tr>
      <w:tr>
        <w:trPr>
          <w:trHeight w:val="1" w:hRule="atLeast"/>
          <w:jc w:val="left"/>
        </w:trPr>
        <w:tc>
          <w:tcPr>
            <w:tcW w:w="3782"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й этап.</w:t>
              <w:br/>
              <w:t xml:space="preserve">Максимальная работоспособность</w:t>
            </w:r>
          </w:p>
        </w:tc>
        <w:tc>
          <w:tcPr>
            <w:tcW w:w="142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20-25</w:t>
              <w:br/>
            </w:r>
            <w:r>
              <w:rPr>
                <w:rFonts w:ascii="Times New Roman" w:hAnsi="Times New Roman" w:cs="Times New Roman" w:eastAsia="Times New Roman"/>
                <w:color w:val="000000"/>
                <w:spacing w:val="0"/>
                <w:position w:val="0"/>
                <w:sz w:val="28"/>
                <w:shd w:fill="auto" w:val="clear"/>
              </w:rPr>
              <w:t xml:space="preserve">мин.</w:t>
            </w:r>
          </w:p>
        </w:tc>
        <w:tc>
          <w:tcPr>
            <w:tcW w:w="4821"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Продуктивная, творческая, знакомство с новым материалом</w:t>
            </w:r>
          </w:p>
        </w:tc>
      </w:tr>
      <w:tr>
        <w:trPr>
          <w:trHeight w:val="1" w:hRule="atLeast"/>
          <w:jc w:val="left"/>
        </w:trPr>
        <w:tc>
          <w:tcPr>
            <w:tcW w:w="3782"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й этап. Конечный порыв</w:t>
            </w:r>
          </w:p>
        </w:tc>
        <w:tc>
          <w:tcPr>
            <w:tcW w:w="142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10-15 </w:t>
            </w:r>
            <w:r>
              <w:rPr>
                <w:rFonts w:ascii="Times New Roman" w:hAnsi="Times New Roman" w:cs="Times New Roman" w:eastAsia="Times New Roman"/>
                <w:color w:val="000000"/>
                <w:spacing w:val="0"/>
                <w:position w:val="0"/>
                <w:sz w:val="28"/>
                <w:shd w:fill="auto" w:val="clear"/>
              </w:rPr>
              <w:t xml:space="preserve">мин.</w:t>
            </w:r>
          </w:p>
        </w:tc>
        <w:tc>
          <w:tcPr>
            <w:tcW w:w="4821"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Репродуктивная, отработка узловых моментов пройденного</w:t>
            </w:r>
          </w:p>
        </w:tc>
      </w:tr>
    </w:tbl>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Отсюда понятно, что не всегда оправдана та практика, когда учитель первую, наиболее продуктивную часть урока отводит под опрос домашнего задания: лучше эту часть урока посвятить изучению нового материала, а опрос перенести на вторую, менее продуктивную.</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Правило 4. Уместное и правильное применение физкультпауз.</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Педагоги обязаны учитывать тот факт, что вынужденное ограничение двигательной активности при умственной деятельности сокращает поток импульсов от мышц к двигательным центрам коры головного мозга. Это снижает возбудимость нервных центров, а следовательно, и умственную работоспособность. Отсутствие мышечных напряжений и механическое сдавливание кровеносных сосудов задней поверхности бедра в положении сидя снижает интенсивность кровообращения, ухудшает кровоснабжение головного мозга, осложняет его работу. Отсюда понятна необходимость выделения на уроке минут двигательной активности. Известно, что более эффективное восстановление работоспособности происходит при активном отдыхе.</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Активизировать его можно с помощью специально организованных физических упражнений. Существуют разные формы занятий физическими упражнениями на уроке: физкультурная пауза, физкультурная минутка, физкультурная микропауза. Комплексы упражнений выполняются примерно на 10 и 20 минутах урока. Кроме этого, особенно для детей начальной школы, среднего звена необходима гимнастика для снятия зрительного утомления. Комплексы таких упражнений, разработанные профессором В.Ф. Базарным, можно посмотреть в приложении.</w:t>
      </w:r>
    </w:p>
    <w:p>
      <w:pPr>
        <w:spacing w:before="0" w:after="0" w:line="240"/>
        <w:ind w:right="0" w:left="0" w:firstLine="710"/>
        <w:jc w:val="center"/>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32"/>
          <w:shd w:fill="FFFFFF" w:val="clear"/>
        </w:rPr>
        <w:t xml:space="preserve">Психолого-педагогические технологии здоровьесбережения.</w:t>
      </w:r>
    </w:p>
    <w:p>
      <w:pPr>
        <w:spacing w:before="0" w:after="0" w:line="240"/>
        <w:ind w:right="0" w:left="0" w:firstLine="710"/>
        <w:jc w:val="center"/>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32"/>
          <w:shd w:fill="FFFFFF" w:val="clear"/>
        </w:rPr>
        <w:t xml:space="preserve">Снятие эмоционального напряжения.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pPr>
        <w:spacing w:before="0" w:after="0" w:line="240"/>
        <w:ind w:right="0" w:left="0" w:firstLine="710"/>
        <w:jc w:val="center"/>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Создание благоприятного психологического климата на уроке.</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Пожалуй, 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Доброжелательная обстановка на уроке, спокойная беседа, внимание к каждому высказыванию, позитивная реакция учителя на желание ученика выра</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pPr>
        <w:spacing w:before="0" w:after="0" w:line="240"/>
        <w:ind w:right="0" w:left="0" w:firstLine="710"/>
        <w:jc w:val="center"/>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32"/>
          <w:shd w:fill="FFFFFF" w:val="clear"/>
        </w:rPr>
        <w:t xml:space="preserve">Охрана здоровья и пропаганда здорового образа жизни.</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Охрана здоровья ребенка предполагает не только создание необходимых гигиенических и психологи</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ческих условий для организации учебной деятельности, но и профилактику различных заболеваний, а также пропаганду здорового образа жизни. 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межпредметные связи, но и показать ученику, как соотносится изучаемый материал с повседневной жизнью, приучить его постоянно заботиться о своем здоровье.</w:t>
      </w:r>
    </w:p>
    <w:p>
      <w:pPr>
        <w:spacing w:before="0" w:after="0" w:line="240"/>
        <w:ind w:right="0" w:left="0" w:firstLine="710"/>
        <w:jc w:val="center"/>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32"/>
          <w:shd w:fill="FFFFFF" w:val="clear"/>
        </w:rPr>
        <w:t xml:space="preserve">Комплексное использование личностно-ориентированных технологий.</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Среди здоровьесберегающих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Личностно-ориентированное обучение предполагает использование разнообразных форм и методов организации учебной деятельности. 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pPr>
        <w:spacing w:before="0" w:after="0" w:line="240"/>
        <w:ind w:right="0" w:left="0" w:firstLine="710"/>
        <w:jc w:val="center"/>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32"/>
          <w:shd w:fill="FFFFFF" w:val="clear"/>
        </w:rPr>
        <w:t xml:space="preserve">Образовательные технологии здоровьесберегающей направленности</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Цель,—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Проявления гуманного отношения к детям, перечисленные в качестве факторов учебно-воспитательного процесса, такие как любовь к детям,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Я-концепции личности подростка.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Технологии развивающего обучения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строятся на плодотворных идеях Л. С. Выготского, в частности – его гипотезе о том, что знания являются не конечной целью обучения, а лишь средством развития учащихся. Классификационные характеристики технологии РО, разработанной Д. Б. Элькониным и В. В. Давыдовым, в определённой части отвечают принципам здоровье сберегающей педагогики. Ориентация на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зону ближайшего развития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Технология уровневой дифференциации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обучения на основе обязательных результатов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была разработана В. В. Фирсовым как один из вариантов развития технологии уровневой дифференциации. Среди классификационных параметров этой группы технологии потенциальная положительная связь с воздействием на здоровье учащихся видится в таких, как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сильных.</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Технология психологического сопровождения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разработана М.Ю. Громовым и Н.К. Смирновым. В её основе – активное участие психологов в образовательном процессе школы, превращение школьного психолога в одну из ключевых фигур учебно-воспитательного процесса, основанного на принципах здоровьесбережения.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К числу здоровье сберегающих технологий следует отнести 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технологию раскрепощённого развития детей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разработанную физиологом В. Ф. Базарным. Отличительными особенностями этой технологии, используемой в начальной школе, являются:</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занятия в режиме смены динамических поз (парты, конторки); движения наглядного учебного материала;</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использование схем зрительных траекторий,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Экологического букваря - картины-панно; специальных художественно-образных каллиграфических прописей;</w:t>
      </w:r>
    </w:p>
    <w:p>
      <w:pPr>
        <w:spacing w:before="0" w:after="0" w:line="240"/>
        <w:ind w:right="0" w:left="0" w:firstLine="71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обязательный предмет – хоровое пение.</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Из всего вышесказанного следует, что нужна реальная, продуманная система мер по изменению отношения общества и каждого его члена к проблеме здоровья. Необходимо, чтобы сохранение и укрепление здоровья стали элементом национальной культуры, важнейшей задачей экологического, нравственного, патриотического воспитания и рассматривались в логике сохранения благополучия нации и государства.</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