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4B" w:rsidRPr="001A1B39" w:rsidRDefault="001A1B39" w:rsidP="001A1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39">
        <w:rPr>
          <w:rFonts w:ascii="Times New Roman" w:hAnsi="Times New Roman" w:cs="Times New Roman"/>
          <w:b/>
          <w:sz w:val="28"/>
          <w:szCs w:val="28"/>
        </w:rPr>
        <w:t>Дистанционная форма</w:t>
      </w:r>
      <w:r w:rsidRPr="001A1B39">
        <w:rPr>
          <w:rFonts w:ascii="Times New Roman" w:hAnsi="Times New Roman" w:cs="Times New Roman"/>
          <w:sz w:val="28"/>
          <w:szCs w:val="28"/>
        </w:rPr>
        <w:t xml:space="preserve"> - это и не аналог заочной формы обучения, ибо здесь предусматривается, в отличие от заочной формы, постоянный, систематический контакт с преподавателем, с другими учащимися кибераудитории. В этой системе так же, как и в других образовательных системах предусматривается наличие всех компонентов (цели, задачи, содержание, методы, организационные формы, средства обучения), но реализуются они специфичными средствами интернет-технологий, принципиально отличающимися от тех, которые используются в системе заочного обучения. И это чрезвычайно важно для понимания педагогической сущности дистанционного обучения, чтобы не свести его по аналогии с заочной формой лишь к смене форм транспортировки учебных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8254B" w:rsidRPr="001A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F3"/>
    <w:rsid w:val="001A1B39"/>
    <w:rsid w:val="005710F3"/>
    <w:rsid w:val="00A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7659-7297-4097-A25F-17DE04F2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2020-09-05T06:23:00Z</dcterms:created>
  <dcterms:modified xsi:type="dcterms:W3CDTF">2020-09-05T06:24:00Z</dcterms:modified>
</cp:coreProperties>
</file>