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44" w:rsidRPr="00D662D5" w:rsidRDefault="003F7D44" w:rsidP="003F7D4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662D5"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3F7D44" w:rsidRPr="00D662D5" w:rsidRDefault="003F7D44" w:rsidP="003F7D4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662D5">
        <w:rPr>
          <w:rFonts w:ascii="Times New Roman" w:hAnsi="Times New Roman"/>
          <w:sz w:val="24"/>
          <w:szCs w:val="24"/>
        </w:rPr>
        <w:t>«Центр внешкольной работы «Подросток»</w:t>
      </w:r>
    </w:p>
    <w:p w:rsidR="003F7D44" w:rsidRPr="00D662D5" w:rsidRDefault="003F7D44" w:rsidP="003F7D4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662D5">
        <w:rPr>
          <w:rFonts w:ascii="Times New Roman" w:hAnsi="Times New Roman"/>
          <w:sz w:val="24"/>
          <w:szCs w:val="24"/>
        </w:rPr>
        <w:t xml:space="preserve">Учебно-воспитательный комплекс с. </w:t>
      </w:r>
      <w:proofErr w:type="spellStart"/>
      <w:r w:rsidRPr="00D662D5">
        <w:rPr>
          <w:rFonts w:ascii="Times New Roman" w:hAnsi="Times New Roman"/>
          <w:sz w:val="24"/>
          <w:szCs w:val="24"/>
        </w:rPr>
        <w:t>Краснохолм</w:t>
      </w:r>
      <w:proofErr w:type="spellEnd"/>
    </w:p>
    <w:p w:rsidR="00865954" w:rsidRPr="003F7D44" w:rsidRDefault="003F7D44" w:rsidP="00FB7E7E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9A2F93">
        <w:rPr>
          <w:rFonts w:ascii="Times New Roman" w:hAnsi="Times New Roman"/>
          <w:b/>
          <w:color w:val="002060"/>
          <w:sz w:val="40"/>
          <w:szCs w:val="40"/>
        </w:rPr>
        <w:t>МЕТОДИЧЕСКАЯ РЕКОМЕНДАЦИЯ</w:t>
      </w:r>
      <w:r>
        <w:rPr>
          <w:rFonts w:ascii="Times New Roman" w:hAnsi="Times New Roman"/>
          <w:b/>
          <w:color w:val="002060"/>
          <w:sz w:val="40"/>
          <w:szCs w:val="40"/>
        </w:rPr>
        <w:br/>
      </w:r>
      <w:r>
        <w:rPr>
          <w:rFonts w:ascii="Times New Roman" w:hAnsi="Times New Roman"/>
          <w:b/>
          <w:color w:val="002060"/>
          <w:sz w:val="40"/>
          <w:szCs w:val="40"/>
        </w:rPr>
        <w:br/>
        <w:t>"</w:t>
      </w:r>
      <w:r w:rsidRPr="003F7D44">
        <w:rPr>
          <w:rFonts w:ascii="Times New Roman" w:hAnsi="Times New Roman"/>
          <w:b/>
          <w:i/>
          <w:color w:val="002060"/>
          <w:sz w:val="40"/>
          <w:szCs w:val="40"/>
        </w:rPr>
        <w:t>УДАРНЫЕ ИНСТРУМЕНТЫ,</w:t>
      </w:r>
    </w:p>
    <w:p w:rsidR="003F7D44" w:rsidRPr="003F7D44" w:rsidRDefault="003F7D44" w:rsidP="00FB7E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D44">
        <w:rPr>
          <w:rFonts w:ascii="Times New Roman" w:hAnsi="Times New Roman"/>
          <w:b/>
          <w:i/>
          <w:color w:val="002060"/>
          <w:sz w:val="40"/>
          <w:szCs w:val="40"/>
        </w:rPr>
        <w:t>ОСОБЕННОСТИ И ХАРАКТЕРИСТИКА</w:t>
      </w:r>
      <w:r>
        <w:rPr>
          <w:rFonts w:ascii="Times New Roman" w:hAnsi="Times New Roman"/>
          <w:b/>
          <w:color w:val="002060"/>
          <w:sz w:val="40"/>
          <w:szCs w:val="40"/>
        </w:rPr>
        <w:t>"</w:t>
      </w:r>
    </w:p>
    <w:p w:rsidR="003F7D44" w:rsidRDefault="003F7D44" w:rsidP="003F7D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B75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76875" cy="2105025"/>
            <wp:effectExtent l="19050" t="0" r="9525" b="0"/>
            <wp:docPr id="14" name="Рисунок 3" descr="Percu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ussi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311" cy="21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5E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2B75E1">
        <w:rPr>
          <w:rFonts w:ascii="Times New Roman" w:hAnsi="Times New Roman" w:cs="Times New Roman"/>
          <w:b/>
          <w:sz w:val="28"/>
          <w:szCs w:val="28"/>
        </w:rPr>
        <w:br/>
      </w:r>
      <w:r w:rsidR="002B75E1">
        <w:rPr>
          <w:rFonts w:ascii="Times New Roman" w:hAnsi="Times New Roman" w:cs="Times New Roman"/>
          <w:b/>
          <w:sz w:val="28"/>
          <w:szCs w:val="28"/>
        </w:rPr>
        <w:br/>
      </w:r>
      <w:r w:rsidR="002B75E1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Автор-составитель: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D44" w:rsidRDefault="003F7D44" w:rsidP="003F7D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Костенко Александр Петрович</w:t>
      </w:r>
    </w:p>
    <w:p w:rsidR="003F7D44" w:rsidRDefault="003F7D44" w:rsidP="003F7D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педагог дополнительного образования </w:t>
      </w:r>
    </w:p>
    <w:p w:rsidR="003F7D44" w:rsidRPr="003F7D44" w:rsidRDefault="003F7D44" w:rsidP="003F7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первой квалификационной категории.</w:t>
      </w:r>
    </w:p>
    <w:p w:rsidR="00865954" w:rsidRPr="003F7D44" w:rsidRDefault="003F7D44" w:rsidP="003F7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201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Pr="00865954">
        <w:rPr>
          <w:rFonts w:ascii="Times New Roman" w:hAnsi="Times New Roman" w:cs="Times New Roman"/>
          <w:b/>
          <w:sz w:val="26"/>
          <w:szCs w:val="26"/>
        </w:rPr>
        <w:t>г.</w:t>
      </w:r>
    </w:p>
    <w:p w:rsidR="00865954" w:rsidRDefault="00865954" w:rsidP="00FB7E7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75E1" w:rsidRPr="00865954" w:rsidRDefault="003F7D44" w:rsidP="002B75E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r w:rsidR="002B75E1">
        <w:rPr>
          <w:rFonts w:ascii="Times New Roman" w:hAnsi="Times New Roman" w:cs="Times New Roman"/>
          <w:b/>
          <w:sz w:val="26"/>
          <w:szCs w:val="26"/>
        </w:rPr>
        <w:br/>
      </w:r>
      <w:r w:rsidR="002B75E1" w:rsidRPr="00865954">
        <w:rPr>
          <w:rFonts w:ascii="Times New Roman" w:hAnsi="Times New Roman" w:cs="Times New Roman"/>
          <w:b/>
          <w:sz w:val="26"/>
          <w:szCs w:val="26"/>
        </w:rPr>
        <w:t>Ударные инструменты. Особенности и характеристика.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История возникновения и развития ударных инструментов уходит в глубокую древность, так как они родились раньше всех музыкальных инструментов.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Первоначально, ударные инструменты использовались как сигнальные или культовые. Культовые инструменты также считались священными инструментами. С древних времен литавры, барабаны применялись во время военных походов и торжественных церемоний, были непрерывными атрибутами всевозможных народных празднеств, шествий, сопровождали танец и песню.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С возникновением симфонической музыки ударные инструменты постепенно входили в состав оперно-симфонических оркестров, играя роль сопровождающих инструментов. Они либо подчеркивали сильную долю такта или ритмическую фигуру, либо усиливали звучание тутти оркестра.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Развитие ударных инструментов протекало в тесной связи с развитием других инструментов и групп оркестра, а также основных выразительных средств музыки: мелодии, гармонии, ритма. В настоящее время инструментарий ударной группы оркестра очень расширился, а роль группы ударных инструментов в целом необычайно возросла. В оркестре ударные инструменты выполняют чаще всего ритмическую функцию, поддерживая четкость и остроту движения. Они также придают пышность и совершенно особый колорит оркестровому звучанию, обогащая красочную палитру современного оркестра.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Несмотря на то, что мелодические средства ударных инструментов весьма ограничены, нередко композиторы умело используя своеобразие звучания ударных инструментов, поручают им ответственейшие партии. Ударные инструменты принимают порой самое активное участие в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раскрытиитемы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произведения, удерживая внимание слушателей на протяжении произведения крупной формы или большого его фрагмента. Так, например, в «Болеро» М. Равеля один из основных художественных элементов музыки – острая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остинатная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ритмическая фигура малого барабана. Также Д. Шостакович в центральном эпизоде первой части седьмой симфонии воспользовался звучанием инструментов, изображая картину вражеского нашествия.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65954">
        <w:rPr>
          <w:rFonts w:ascii="Times New Roman" w:hAnsi="Times New Roman" w:cs="Times New Roman"/>
          <w:sz w:val="26"/>
          <w:szCs w:val="26"/>
        </w:rPr>
        <w:t xml:space="preserve">Между собой ударные инструменты разделяются на инструменты с определенной высотой звука, такие, например, как литавры, колокольчики, лира, трубчатые колокола, вибрафон,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маримба и т.д. и инструменты с неопределенной высотой звука, например, треугольник, кастаньеты, бич-хлопушка, маракасы, тамбурин, бразильская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пандейра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>, трещотка, деревянная коробочка, малый барабан.</w:t>
      </w:r>
      <w:proofErr w:type="gramEnd"/>
    </w:p>
    <w:p w:rsidR="002B75E1" w:rsidRPr="00865954" w:rsidRDefault="002B75E1" w:rsidP="002B75E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Ударные инструменты с определенной высотой звука</w:t>
      </w:r>
    </w:p>
    <w:p w:rsidR="002B75E1" w:rsidRPr="00865954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540000" cy="3920435"/>
            <wp:effectExtent l="19050" t="0" r="0" b="0"/>
            <wp:docPr id="15" name="Рисунок 0" descr="zona-zvuka-Josef-Klier-JK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a-zvuka-Josef-Klier-JK-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9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1" w:rsidRPr="00C7282F" w:rsidRDefault="002B75E1" w:rsidP="002B75E1">
      <w:pPr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 xml:space="preserve">Лира </w:t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- разновидность колокольчиков, которыми пользуются в духовых оркестрах. Лира представляет собой набор металлических пластинок, укрепленных на лирообразной раме в один или два ряда. </w:t>
      </w:r>
      <w:proofErr w:type="spellStart"/>
      <w:r w:rsidRPr="00C7282F">
        <w:rPr>
          <w:rFonts w:ascii="Times New Roman" w:hAnsi="Times New Roman" w:cs="Times New Roman"/>
          <w:i/>
          <w:sz w:val="26"/>
          <w:szCs w:val="26"/>
        </w:rPr>
        <w:t>Хроматически</w:t>
      </w:r>
      <w:proofErr w:type="spellEnd"/>
      <w:r w:rsidRPr="00C7282F">
        <w:rPr>
          <w:rFonts w:ascii="Times New Roman" w:hAnsi="Times New Roman" w:cs="Times New Roman"/>
          <w:i/>
          <w:sz w:val="26"/>
          <w:szCs w:val="26"/>
        </w:rPr>
        <w:t xml:space="preserve"> заполненный диапазон лиры колеблется от одной до двух октав.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При однорядном расположении пластинки крепятся горизонтально на двух рейках, которые проходят посередине рамы. Диапазон современной однорядной лиры -1,5 октавы, от соль 1-й октавы до </w:t>
      </w:r>
      <w:proofErr w:type="spellStart"/>
      <w:proofErr w:type="gramStart"/>
      <w:r w:rsidRPr="00865954">
        <w:rPr>
          <w:rFonts w:ascii="Times New Roman" w:hAnsi="Times New Roman" w:cs="Times New Roman"/>
          <w:sz w:val="26"/>
          <w:szCs w:val="26"/>
        </w:rPr>
        <w:t>до</w:t>
      </w:r>
      <w:proofErr w:type="spellEnd"/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3-й октавы. При двухрядном расположении, аналогичном клавиатуре ударных колокольчиков, пластинки крепятся горизонтально на четырех рейках, которые проходят посередине рамы.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Диапазон  двухрядной лиры – 2 октавы, отля1-й октавы до ля 3-й.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Нотируется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лира в скрипичном ключе и звучит октавой выше.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Играют на лире ударяя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по пластинкам деревянными палочками с шариками на концах. При игре в походе лиру держат левой рукой за верхнюю часть рукоятки, а нижний конец рукоятки вставляется в гнездо кожаного ремня, который надевается на шею. В правой руке держат молоточек, которым ударяют по пластинкам. Звук у лиры такой же, как и у оркестровых колокольчиков. Однако технические возможности её намного меньше. Лира служит главным образом для исполнения простых маршевых мелодий. При игре на лире в стационарных </w:t>
      </w:r>
      <w:r w:rsidRPr="00865954">
        <w:rPr>
          <w:rFonts w:ascii="Times New Roman" w:hAnsi="Times New Roman" w:cs="Times New Roman"/>
          <w:sz w:val="26"/>
          <w:szCs w:val="26"/>
        </w:rPr>
        <w:lastRenderedPageBreak/>
        <w:t>условиях её устанавливают на специальную подставку, и тогда возможно исполнение двумя руками, как на обыкновенных колокольчиках.</w:t>
      </w:r>
    </w:p>
    <w:p w:rsidR="002B75E1" w:rsidRPr="00865954" w:rsidRDefault="002B75E1" w:rsidP="002B75E1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С конца </w:t>
      </w:r>
      <w:r w:rsidRPr="00865954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865954">
        <w:rPr>
          <w:rFonts w:ascii="Times New Roman" w:hAnsi="Times New Roman" w:cs="Times New Roman"/>
          <w:sz w:val="26"/>
          <w:szCs w:val="26"/>
        </w:rPr>
        <w:t xml:space="preserve">  века в оркестре применяются </w:t>
      </w:r>
      <w:r w:rsidRPr="00865954">
        <w:rPr>
          <w:rFonts w:ascii="Times New Roman" w:hAnsi="Times New Roman" w:cs="Times New Roman"/>
          <w:b/>
          <w:sz w:val="26"/>
          <w:szCs w:val="26"/>
        </w:rPr>
        <w:t>трубчатые колокола</w:t>
      </w:r>
      <w:r w:rsidRPr="00865954">
        <w:rPr>
          <w:rFonts w:ascii="Times New Roman" w:hAnsi="Times New Roman" w:cs="Times New Roman"/>
          <w:sz w:val="26"/>
          <w:szCs w:val="26"/>
        </w:rPr>
        <w:t>, которые постепенно вытеснили свои дорогостоящие и массивные прототипы.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Трубчатые колокола представляют собой медные или стальные длинные трубы диаметром 40-50 мм, подвешенные на специальной раме. Они точно настроены на определенный звук в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хроматически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заполненном диапазоне от до 1-й октавы до фа 2-й октавы.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Нотируются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колокола обычно в скрипичном ключе и звучат октавой ниже. Звук извлекается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кдаром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деревянного молотка с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бочонкообразной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головкой, обтянутой кожей или резиной. Звучат колокола довольно чисто и прозрачно, больше напоминая звучание курантов, и хорошо сочетаются с оркестровой массой. Чтобы заглушить их звучание, применяется педальный демпфер.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На колоколах, помимо отдельных звуков, исполняют небольшие и несложные мелодические последовательности. Возможно воспроизведение двойных нот и аккордов, в последнем случае желательно наличие двух исполнителей.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Тремоло можно получить на одном звуке и в интервале; на трубчатых колоколах возможен также своеобразный эффект –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долгозвучащее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глиссандо.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Кроме трубчатых колоколов нередко используют пластинчатые или полусферические колокола, которые также настроены на определенную высоту.</w:t>
      </w:r>
    </w:p>
    <w:p w:rsidR="002B75E1" w:rsidRDefault="002B75E1" w:rsidP="002B75E1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 xml:space="preserve">Вибрафон </w:t>
      </w:r>
      <w:r w:rsidRPr="00865954">
        <w:rPr>
          <w:rFonts w:ascii="Times New Roman" w:hAnsi="Times New Roman" w:cs="Times New Roman"/>
          <w:sz w:val="26"/>
          <w:szCs w:val="26"/>
        </w:rPr>
        <w:t>состоит из двух рядов металлических пластинок, настроенных так, что они образуют хроматический звукоряд. Пластинки подвешены при помощи шнура на передвижном стенде-столике. Под пластинками расположены трубчатые резонаторы, в которые вмонтированы лопасти, соединенные общим металлическим валом. Специальный электрический мотор вращает вал, соединенный с лопастями, открывающими и закрывающими резонаторы, что создает динамическую вибрацию (эффект периодического усиления и ослабления звуков). Под пластинками расположена демпферная планка, соединенная с педалью, при нажатии которой демпферная планка прижимается к пластинкам, мягко прекращая их колебания.</w:t>
      </w:r>
    </w:p>
    <w:p w:rsidR="002B75E1" w:rsidRPr="00686C3B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3689350" cy="3027734"/>
            <wp:effectExtent l="19050" t="0" r="6350" b="0"/>
            <wp:docPr id="16" name="Рисунок 1" descr="виб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рафо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0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Звук у вибрафона долгий, вибрирующий, постепенно затухающий. Играют на вибрафоне двумя, тремя и даже четырьмя гибкими камышовыми палочками, на концах которых – мягкие шарики, обтянутые фальцем или войлочной тканью. Чтобы получить мягкий звук, играют палочками обтянутыми фальцем. Для более четкого удара применяют палочки более жесткие, а когда играют без вибрации, отключая мотор, то используют палочки с деревянными головками, обтянутыми шерстяной ниткой; звук при этом получается непродолжительный, приближающийся к звуку металлофона.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Мелодическую линию с вибрацией, а также отдельные звуки и интервалы исполняют двумя палочками. Вибрация, естественно, исключает исполнение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виртуозных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пассадей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в быстром движении, так как отдельные звуки при этом сливаются. При исполнении такого рода пассажей добиваются короткого звучания без вибрации, нажимая педаль.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Существует две разновидности вибрафона –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концертный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и оркестровый. Диапазоны их одинаковы по объему (три октавы, но различаются высотой; у концертного от фа большой октавы до фа 2-й октавы, а у оркестрового от до малой октавы до </w:t>
      </w:r>
      <w:proofErr w:type="spellStart"/>
      <w:proofErr w:type="gramStart"/>
      <w:r w:rsidRPr="00865954">
        <w:rPr>
          <w:rFonts w:ascii="Times New Roman" w:hAnsi="Times New Roman" w:cs="Times New Roman"/>
          <w:sz w:val="26"/>
          <w:szCs w:val="26"/>
        </w:rPr>
        <w:t>до</w:t>
      </w:r>
      <w:proofErr w:type="spellEnd"/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3-й октавы).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Нотируется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вибрафон в скрипичном и басовом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ключах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в реальном звучании.</w:t>
      </w:r>
    </w:p>
    <w:p w:rsidR="002B75E1" w:rsidRPr="00865954" w:rsidRDefault="002B75E1" w:rsidP="002B75E1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865954">
        <w:rPr>
          <w:rFonts w:ascii="Times New Roman" w:hAnsi="Times New Roman" w:cs="Times New Roman"/>
          <w:b/>
          <w:sz w:val="26"/>
          <w:szCs w:val="26"/>
        </w:rPr>
        <w:t>тубафоне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– инструменте, появившемся почти одновременно с вибрафоном – металлические пластинки заменены металлическими трубками разной величины. Расположены в четыре ряда, они настроены таким образом, что образуют полный хроматический звукоряд. В средних двух рядах содержатся только звуки соль-мажорной гаммы, в двух крайних – все остальные. Для удобства исполнителя звуки фа и до-диез во всех октавах дублируются.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lastRenderedPageBreak/>
        <w:tab/>
        <w:t xml:space="preserve">Трубочки, связанные между собой шнуром или жилкой, раскладываются на соломенных валиках. Играют на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тубафоне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палочками для ксилофона; звук его ровный, не слишком резкий, напоминает маленькие колокола. По сравнению с обычными колоколами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звучит несколько мягче и глуше. Звуки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совершенно не сливаются благодаря быстрому затуханию.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В техническом отношении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очень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подвижен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и приближается в этом смысле к ксилофону. Приемы игры на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тубафоне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и ксилофоне совпадают.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Диапазон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почти 3 октавы: от ми 1-ой октавы до </w:t>
      </w:r>
      <w:proofErr w:type="spellStart"/>
      <w:proofErr w:type="gramStart"/>
      <w:r w:rsidRPr="00865954">
        <w:rPr>
          <w:rFonts w:ascii="Times New Roman" w:hAnsi="Times New Roman" w:cs="Times New Roman"/>
          <w:sz w:val="26"/>
          <w:szCs w:val="26"/>
        </w:rPr>
        <w:t>до</w:t>
      </w:r>
      <w:proofErr w:type="spellEnd"/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4-й октавы.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Нотируется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инструмент в скрипичном ключе в реальном звучании.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встречается в музыкальной литературе редко, и возможности его использованы до настоящего времени слабо. Причина, возможно, заключается в недостаточной динамической амплитуде инструмента, что затрудняет нюансировку, и в несколько глуховатом тембре. А. Хачатурян очень точно воспользовался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тубафоном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в «Танце девушек» из балета «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Гаянэ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>».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 xml:space="preserve">Маримба </w:t>
      </w:r>
      <w:r w:rsidRPr="00865954">
        <w:rPr>
          <w:rFonts w:ascii="Times New Roman" w:hAnsi="Times New Roman" w:cs="Times New Roman"/>
          <w:sz w:val="26"/>
          <w:szCs w:val="26"/>
        </w:rPr>
        <w:t>–</w:t>
      </w:r>
    </w:p>
    <w:p w:rsidR="002B75E1" w:rsidRPr="00C7282F" w:rsidRDefault="002B75E1" w:rsidP="002B75E1">
      <w:pPr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C7282F">
        <w:rPr>
          <w:rFonts w:ascii="Times New Roman" w:hAnsi="Times New Roman" w:cs="Times New Roman"/>
          <w:i/>
          <w:sz w:val="26"/>
          <w:szCs w:val="26"/>
        </w:rPr>
        <w:t xml:space="preserve"> деревянный ударный инструмент. Это разновидность ксилофона с пластинами из палисандрового или амарантового дерева, только больших размеров и с резонаторами.</w:t>
      </w:r>
    </w:p>
    <w:p w:rsidR="002B75E1" w:rsidRDefault="002B75E1" w:rsidP="002B75E1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41875" cy="2213702"/>
            <wp:effectExtent l="19050" t="0" r="0" b="0"/>
            <wp:docPr id="17" name="Рисунок 2" descr="Мари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мб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2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1" w:rsidRPr="00686C3B" w:rsidRDefault="002B75E1" w:rsidP="002B75E1">
      <w:pPr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Родина маримбы – Африка и Южная Америка, где она и по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сей день широко распространена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среди местных жителей.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Современная маримба состоит из двух рядов деревянных пластин, настроенных по хроматическому звукоряду и расположенных на деревянной раме-основе. Рама прикреплена к четырехколесному стенду (столику). Под пластинами расположены металлические трубчатые резонаторы. Деревянные пластины </w:t>
      </w:r>
      <w:r w:rsidRPr="00865954">
        <w:rPr>
          <w:rFonts w:ascii="Times New Roman" w:hAnsi="Times New Roman" w:cs="Times New Roman"/>
          <w:sz w:val="26"/>
          <w:szCs w:val="26"/>
        </w:rPr>
        <w:lastRenderedPageBreak/>
        <w:t>маримбы немного больше пластин обыкновенного ксилофона (ширина 5 см, толщина 2,5 см).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Играют на маримбе двумя, тремя и четырьмя палочками с пластмассовыми шариками различной плотности на конце. Существует несколько разновидностей маримб, отличающихся высотой звучания.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Приемы игры те же, что и на ксилофоне.</w:t>
      </w:r>
    </w:p>
    <w:p w:rsidR="002B75E1" w:rsidRDefault="002B75E1" w:rsidP="002B75E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Ударные инструменты с неопределенной высотой звука</w:t>
      </w:r>
    </w:p>
    <w:p w:rsidR="002B75E1" w:rsidRPr="00686C3B" w:rsidRDefault="002B75E1" w:rsidP="002B75E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279775" cy="3279775"/>
            <wp:effectExtent l="19050" t="0" r="0" b="0"/>
            <wp:docPr id="18" name="Рисунок 4" descr="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угольни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Треугольник</w:t>
      </w:r>
      <w:r w:rsidRPr="00865954">
        <w:rPr>
          <w:rFonts w:ascii="Times New Roman" w:hAnsi="Times New Roman" w:cs="Times New Roman"/>
          <w:sz w:val="26"/>
          <w:szCs w:val="26"/>
        </w:rPr>
        <w:t xml:space="preserve"> –</w:t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 ударный инструмент высокой тесситуры. Происхождение треугольника неизвестно. Треугольник появился сначала в военных оркестрах, а затем, в конце 17- и начале 19 века, - в оперных. Позднее он вошел в симфонический оркестр, где прочно утвердился. В настоящее время треугольником пользуются в оркестрах любого состава</w:t>
      </w:r>
      <w:r w:rsidRPr="00865954">
        <w:rPr>
          <w:rFonts w:ascii="Times New Roman" w:hAnsi="Times New Roman" w:cs="Times New Roman"/>
          <w:sz w:val="26"/>
          <w:szCs w:val="26"/>
        </w:rPr>
        <w:t>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Треугольник  представляет собой стальной прут (сечением 8-10 мм), согнутый в виде равностороннего треугольника, концы которого не замкнуты. Треугольники бывают разных размеров, но наиболее распространены инструменты следующих стандартов: большой, с основанием 25 см, средний с основанием 29 см, малый, с основанием 15 см. Малые треугольники звучат высоко, большие – низко.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Треугольник подвешивается на жильной струне или просто на жилке, но не на веревке и не на ремне, так как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последние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глушат звучание инструмента.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Играют на треугольнике металлической палочкой длиной 22 см. Без рукоятки, так как она тоже несколько приглушает звучание инструмента. Палочки применяют разные. Для исполнения пианиссимо берут тоненькую палочку </w:t>
      </w:r>
      <w:r w:rsidRPr="00865954">
        <w:rPr>
          <w:rFonts w:ascii="Times New Roman" w:hAnsi="Times New Roman" w:cs="Times New Roman"/>
          <w:sz w:val="26"/>
          <w:szCs w:val="26"/>
        </w:rPr>
        <w:lastRenderedPageBreak/>
        <w:t>диаметром 2,5 мм. Для исполнения меццо-пиано пользуются палочками диаметром 4 мм, а для исполнения фортиссимо берут палочки 6 мм.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Звук у треугольника чистый, прозрачный. В оркестре он слышен всегда, прорезая своим звучанием даже мощное тутти. Играя на треугольнике, его держат в левой руке за жилку; в правой руке держат металлическую палочку, которой ударяют посредине основания треугольника. При более быстром чередовании ударов треугольник подвешивают при помощи крючка на перекладину пульта или специальную подставку и играют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двуми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палочками. При коротких ударах звук треугольника заглушается пальцами рук. 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На треугольнике хорошо получаются несложные ритмические фигуры и тремоло. Исполняется тремоло одной рукой в верхнем углу треугольника. Нюансировка на треугольнике очень гибкая; на нем возможны все оттенки и переходы между ними.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Кастаньеты</w:t>
      </w:r>
    </w:p>
    <w:p w:rsidR="002B75E1" w:rsidRPr="00686C3B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536950" cy="2348641"/>
            <wp:effectExtent l="19050" t="0" r="6350" b="0"/>
            <wp:docPr id="19" name="Рисунок 5" descr="кастань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анье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50" cy="2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 – популярный народный ударный инструмент, широко распространенный в Испании и в южной </w:t>
      </w:r>
      <w:proofErr w:type="spellStart"/>
      <w:r w:rsidRPr="00C7282F">
        <w:rPr>
          <w:rFonts w:ascii="Times New Roman" w:hAnsi="Times New Roman" w:cs="Times New Roman"/>
          <w:i/>
          <w:sz w:val="26"/>
          <w:szCs w:val="26"/>
        </w:rPr>
        <w:t>Италии</w:t>
      </w:r>
      <w:proofErr w:type="gramStart"/>
      <w:r w:rsidRPr="00C7282F">
        <w:rPr>
          <w:rFonts w:ascii="Times New Roman" w:hAnsi="Times New Roman" w:cs="Times New Roman"/>
          <w:i/>
          <w:sz w:val="26"/>
          <w:szCs w:val="26"/>
        </w:rPr>
        <w:t>.К</w:t>
      </w:r>
      <w:proofErr w:type="gramEnd"/>
      <w:r w:rsidRPr="00C7282F">
        <w:rPr>
          <w:rFonts w:ascii="Times New Roman" w:hAnsi="Times New Roman" w:cs="Times New Roman"/>
          <w:i/>
          <w:sz w:val="26"/>
          <w:szCs w:val="26"/>
        </w:rPr>
        <w:t>астаньеты</w:t>
      </w:r>
      <w:proofErr w:type="spellEnd"/>
      <w:r w:rsidRPr="00C7282F">
        <w:rPr>
          <w:rFonts w:ascii="Times New Roman" w:hAnsi="Times New Roman" w:cs="Times New Roman"/>
          <w:i/>
          <w:sz w:val="26"/>
          <w:szCs w:val="26"/>
        </w:rPr>
        <w:t xml:space="preserve"> изготавливаются из плотного дерева. Они представляют собой две деревянные </w:t>
      </w:r>
      <w:proofErr w:type="spellStart"/>
      <w:r w:rsidRPr="00C7282F">
        <w:rPr>
          <w:rFonts w:ascii="Times New Roman" w:hAnsi="Times New Roman" w:cs="Times New Roman"/>
          <w:i/>
          <w:sz w:val="26"/>
          <w:szCs w:val="26"/>
        </w:rPr>
        <w:t>раковинообразные</w:t>
      </w:r>
      <w:proofErr w:type="spellEnd"/>
      <w:r w:rsidRPr="00C7282F">
        <w:rPr>
          <w:rFonts w:ascii="Times New Roman" w:hAnsi="Times New Roman" w:cs="Times New Roman"/>
          <w:i/>
          <w:sz w:val="26"/>
          <w:szCs w:val="26"/>
        </w:rPr>
        <w:t xml:space="preserve"> дольки. Обе дольки соединены между собой шнурком, пропущенным через дырочки в верхней части кастаньет. Из того же шнура делается петля, в которую пропускается большой палец правой или левой руки, а остальными пальцами ударяют по выпуклой стороне дольки. Этот вид кастаньет предназначен в основном для танцоров.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Существуют также односторонние оркестровые кастаньеты, состоящие из небольшой рукоятки. К верхней части рукоятки, имеющей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раковинообразную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форму, прикрепляются с двух сторон две чашечки при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пмощи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шнура.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Односторонние кастаньеты не обладают большой силой звука. Поэтому для усиления звучности применяют двухсторонние кастаньеты. С обоих концов рукоятки прикрепляют по две чашечки кастаньет.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lastRenderedPageBreak/>
        <w:tab/>
        <w:t>Оркестровые кастаньеты держат в правой руке за рукоятку и, встряхивая их, заставляют чашечки ударяться друг о друга.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Чаще всего кастаньеты применяются для воспроизведения характерных, так называемых «испанских» ритмов (М. Глинка «Арагонская хота», «Ночь в Мадриде»).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На кастаньетах возможно исполнение отдельных ударов и тремоло.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В нюансировке кастаньеты – инструмент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мало гибкий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>; им предписывают в основном динамические оттенки форте и меццо-форте.  Совсем редко поручают отдельные удары или несложные ритмические фигуры.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Более сложные ритмические фигуры на кастаньетах играют палочками от малого барабана или молоточком для колокольчиков. Для этого кастаньеты раскладываются на мягком основании, и по ним ударяют палочками или молоточками.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Бич – хлопушка</w:t>
      </w:r>
      <w:r w:rsidRPr="00865954">
        <w:rPr>
          <w:rFonts w:ascii="Times New Roman" w:hAnsi="Times New Roman" w:cs="Times New Roman"/>
          <w:sz w:val="26"/>
          <w:szCs w:val="26"/>
        </w:rPr>
        <w:t>.</w:t>
      </w:r>
    </w:p>
    <w:p w:rsidR="002B75E1" w:rsidRPr="00686C3B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753004" cy="2814653"/>
            <wp:effectExtent l="19050" t="0" r="0" b="0"/>
            <wp:docPr id="20" name="Рисунок 6" descr="бич хлоп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ч хлопуш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630" cy="28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 Этот простой инструмент возник в глубокой древности. Им пользовались музыканты-певцы вместо хлопанья в ладоши. В симфонической музыке бич-хлопушка, как правило, используется в целях звукоподражания.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Бич-хлопушка представляет собой две длинные дощечки шириной 6-8 см и длиной 50-60 см. С внешней стороны дощечек находятся рукоятки. С одного конца дощечки соединены между собой при помощи петель или кожаного ремня так, чтобы их противоположные конца могли свободно расходиться.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lastRenderedPageBreak/>
        <w:tab/>
        <w:t>Играя на инструменте, исполнитель держит обе дощечки за рукоятки. Разведя свободные концы дощечек в стороны, он резким движением ударяет их друг о друга. Получается сухой и резкий хлопок, очень похожий на щелканье бича.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Этот пронзительный резкий хлопок в оркестре звучит всегда неожиданно и как оркестровая краска очень впечатляет.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Маракасы</w:t>
      </w:r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B75E1" w:rsidRPr="00686C3B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045675" cy="2297666"/>
            <wp:effectExtent l="19050" t="0" r="0" b="0"/>
            <wp:docPr id="21" name="Рисунок 7" descr="Марак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кас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09" cy="23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br/>
      </w:r>
      <w:r w:rsidRPr="00865954">
        <w:rPr>
          <w:rFonts w:ascii="Times New Roman" w:hAnsi="Times New Roman" w:cs="Times New Roman"/>
          <w:sz w:val="26"/>
          <w:szCs w:val="26"/>
        </w:rPr>
        <w:t xml:space="preserve">– </w:t>
      </w:r>
      <w:r w:rsidRPr="00C7282F">
        <w:rPr>
          <w:rFonts w:ascii="Times New Roman" w:hAnsi="Times New Roman" w:cs="Times New Roman"/>
          <w:i/>
          <w:sz w:val="26"/>
          <w:szCs w:val="26"/>
        </w:rPr>
        <w:t>латиноамериканский инструмент индейского происхождения. В европейскую музыку маракас пришел из кубинских танцевальных оркестров, где он применяется довольно часто как инструмент, подчеркивающий острый синкопированный ритм.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Оригинальные кубинские маракасы изготавливаются из высушенного полого кокосового ореха, внутрь которого засыпаются мелкие камешки и зерна оливы. Снизу прикреплена рукоятка.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Современные фирменные маракасы делают из тонкостенных деревянных, пластмассовых или металлических пустых шаров, засыпанных горохом и дробью.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Для игры употребляются обычно два маракаса; держат их за рукоятки в обеих руках. При встряхивании инструмента получается глуховатый шипящий звук.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proofErr w:type="spellStart"/>
      <w:r w:rsidRPr="00865954">
        <w:rPr>
          <w:rFonts w:ascii="Times New Roman" w:hAnsi="Times New Roman" w:cs="Times New Roman"/>
          <w:b/>
          <w:sz w:val="26"/>
          <w:szCs w:val="26"/>
        </w:rPr>
        <w:t>Пандейра</w:t>
      </w:r>
      <w:proofErr w:type="spellEnd"/>
    </w:p>
    <w:p w:rsidR="002B75E1" w:rsidRPr="00686C3B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895600" cy="2895600"/>
            <wp:effectExtent l="19050" t="0" r="0" b="0"/>
            <wp:docPr id="22" name="Рисунок 8" descr="Пандей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ейр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142" cy="28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- это своеобразная упрощенная форма бубна – тамбурина без кожи. </w:t>
      </w:r>
      <w:proofErr w:type="spellStart"/>
      <w:r w:rsidRPr="00C7282F">
        <w:rPr>
          <w:rFonts w:ascii="Times New Roman" w:hAnsi="Times New Roman" w:cs="Times New Roman"/>
          <w:i/>
          <w:sz w:val="26"/>
          <w:szCs w:val="26"/>
        </w:rPr>
        <w:t>Пандейра</w:t>
      </w:r>
      <w:proofErr w:type="spellEnd"/>
      <w:r w:rsidRPr="00C7282F">
        <w:rPr>
          <w:rFonts w:ascii="Times New Roman" w:hAnsi="Times New Roman" w:cs="Times New Roman"/>
          <w:i/>
          <w:sz w:val="26"/>
          <w:szCs w:val="26"/>
        </w:rPr>
        <w:t xml:space="preserve"> используется в оркестре, когда хотят подчеркнуть характерность метрической стороны современных  танцев.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Пандейра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– это четырехугольная деревянная рама, в середине которой проходит длинная рейка, переходящая в рукоятку. Между боковыми сторонами рамы и рейки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вытавлены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четыре-восемь пар латунных тарелочек, насаженных на металлические стержни.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Держат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пандейру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в правой руке, наклонив под  углом в 45 градусов так, чтобы все тарелочки улеглись на одну сторону. Для воспроизведения звука ударяют по ладони левой руки у основания большого пальца. Тарелочки, встряхиваясь и ударяясь друг о друга, производят эффект быстро прекращающегося позвякивания, так как, падая друг на друга, они заглушаются.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В джазе и в эстрадных оркестрах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пандейра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применяется наряду с маракасами как инструмент, подчеркивающий ритм.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Тамбурин</w:t>
      </w:r>
    </w:p>
    <w:p w:rsidR="002B75E1" w:rsidRPr="00AB6609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400425" cy="2153663"/>
            <wp:effectExtent l="19050" t="0" r="9525" b="0"/>
            <wp:docPr id="23" name="Рисунок 9" descr="Тамб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мбури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5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865954">
        <w:rPr>
          <w:rFonts w:ascii="Times New Roman" w:hAnsi="Times New Roman" w:cs="Times New Roman"/>
          <w:sz w:val="26"/>
          <w:szCs w:val="26"/>
        </w:rPr>
        <w:t xml:space="preserve"> – </w:t>
      </w:r>
      <w:r w:rsidRPr="00C7282F">
        <w:rPr>
          <w:rFonts w:ascii="Times New Roman" w:hAnsi="Times New Roman" w:cs="Times New Roman"/>
          <w:i/>
          <w:sz w:val="26"/>
          <w:szCs w:val="26"/>
        </w:rPr>
        <w:t xml:space="preserve">один из древнейших инструментов, известный более двух тысячелетий. </w:t>
      </w:r>
      <w:proofErr w:type="gramStart"/>
      <w:r w:rsidRPr="00C7282F">
        <w:rPr>
          <w:rFonts w:ascii="Times New Roman" w:hAnsi="Times New Roman" w:cs="Times New Roman"/>
          <w:i/>
          <w:sz w:val="26"/>
          <w:szCs w:val="26"/>
        </w:rPr>
        <w:t>Тамбурин (бубен) применялся для сопровождения песен, плясок, шествий народами Дальнего и Ближнего Востока, Южной Европы (Франции, Италии, Испании), кочующими цыганами, скоморохами из Руси.</w:t>
      </w:r>
      <w:proofErr w:type="gramEnd"/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В симфонический оркестр тамбурин пришел в первой половине 19 века. Его применяли преимущественно в эпизодах народно-танцевального характера. Современный оркестровый тамбурин состоит из низкого деревянного обода шириной 5-6 см, обтянутого с одной стороны кожей. Кожа натягивается при помощи тонкого обруча и стяжных винтов. Тамбурины изготавливаются разной величины: маленькие, высокого звучания (диаметром 22-25 см); большие, низкого звучания (диаметром 36 см).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В стенке обода имеется несколько продолговатых овальных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вырезов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в которые вставлено по паре маленьких тарелочек, насаженных на металлические стерженьки.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При игре на тамбурине тарелочки ударяются друг о друга, производя ритмические позвякивания. Бубен, который получил преимущественное распространение на Руси, отличается от тамбурина тем, что внутри обода протянута крест-накрест проволока, на которой подвешены маленькие колокольчики, звенящие при встряхивании или при ударе.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Существенного отличия в звучании между бубном и тамбурином нет. В симфоническом оркестре чаще применяют тамбурин, а в оркестрах народных инструментов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бубен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>грая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на тамбурине, исполнитель держит его за обод в девой руке, слегка наклонив так, чтобы тарелочки улеглись вдоль обода, а кистью или большим пальцем правой руки ударяют по коже, исполняя всевозможные ритмические рисунки и тремоло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Коробочка</w:t>
      </w:r>
      <w:r w:rsidRPr="00865954">
        <w:rPr>
          <w:rFonts w:ascii="Times New Roman" w:hAnsi="Times New Roman" w:cs="Times New Roman"/>
          <w:sz w:val="26"/>
          <w:szCs w:val="26"/>
        </w:rPr>
        <w:t>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38903" cy="1966715"/>
            <wp:effectExtent l="19050" t="0" r="4447" b="0"/>
            <wp:docPr id="24" name="Рисунок 10" descr="Коро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очк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46" cy="19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1" w:rsidRPr="00C7282F" w:rsidRDefault="002B75E1" w:rsidP="002B75E1">
      <w:pPr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br/>
      </w:r>
      <w:r w:rsidRPr="00C7282F">
        <w:rPr>
          <w:rFonts w:ascii="Times New Roman" w:hAnsi="Times New Roman" w:cs="Times New Roman"/>
          <w:i/>
          <w:sz w:val="26"/>
          <w:szCs w:val="26"/>
        </w:rPr>
        <w:t>Один из древнейших священных инструментов, которым пользовались еще до нашей эры. Особенно широко применялись деревянные коробочки у народов Дальнего Востока, Африки и Южной Америки.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Этот музыкальный инструмент встречается под многочисленными названиями и в большом количестве разновидностей.  Наиболее распространенной и вместе с тем простейшей разновидностью является китайская коробочка.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Она имеет форму кирпича, представляющего собой деревянный брусок из звонких сортов хорошо высушенного дерева. Размеры коробочек различны. Верхняя поверхность коробочек слегка закруглена. Сбоку, в верхней части бруска, на расстоянии не более 1 см от поверхности почти во всю длину выдолблена глубокая щель шириной в 1 см.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Играют на коробочке разными деревянными палочками, ударяя по поверхности. Получается довольно сильный, щелкающий звук.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В симфонической литературе деревянная коробочка очень робко завоевывала себе место, тогда как в джазе она привилась очень быстро. В настоящее время деревянные коробочки широко применяются во всех оркестрах.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Трещотка</w:t>
      </w:r>
    </w:p>
    <w:p w:rsidR="002B75E1" w:rsidRPr="00AB6609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416300" cy="2562134"/>
            <wp:effectExtent l="19050" t="0" r="0" b="0"/>
            <wp:docPr id="25" name="Рисунок 11" descr="Трещот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щотка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177" cy="25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5954">
        <w:rPr>
          <w:rFonts w:ascii="Times New Roman" w:hAnsi="Times New Roman" w:cs="Times New Roman"/>
          <w:sz w:val="26"/>
          <w:szCs w:val="26"/>
        </w:rPr>
        <w:t xml:space="preserve">– </w:t>
      </w:r>
      <w:r w:rsidRPr="00C7282F">
        <w:rPr>
          <w:rFonts w:ascii="Times New Roman" w:hAnsi="Times New Roman" w:cs="Times New Roman"/>
          <w:i/>
          <w:sz w:val="26"/>
          <w:szCs w:val="26"/>
        </w:rPr>
        <w:t>древний инструмент, распространенный в Северной Африке, Юго-Восточной Азии и у народов, населявших берега Средиземного моря. Применялась она при обрядовых церемониях. С ее помощью отгоняли злых духов.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В симфоническом оркестре трещотка применяется с конца 18 века. Существует много разновидностей трещоток, но принципиальное устройство их заключается в следующем: деревянное зубчатое колесо насажено на деревянный или металлический стержень, который заканчивается с одной стороны рукояткой. Колесо со стержнем помещено в деревянный футляр, в котором при помощи рукоятки оно свободно вращается. При этом зубчатое колесо задевает конец тонкой деревянной или металлической пластинки, укрепленной в углублении на стенке футляра. Соскакивая с зубцов, пластинка производит сухой треск.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Сила звука трещотки зависит от величины зубцов, упругости пластинки, силы давления пластинки на зубцы и от скорости вращения зубчатого колеса. Для усиления звука делают двойные трещотки, т.е. трещотки с двумя пластинками, звучащими последовательно.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Трещотки находят применение в симфонической, джазовой и эстрадной музыке, музыке к театральным постановкам.</w:t>
      </w:r>
    </w:p>
    <w:p w:rsidR="002B75E1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Малый барабан</w:t>
      </w:r>
    </w:p>
    <w:p w:rsidR="002B75E1" w:rsidRPr="00AB6609" w:rsidRDefault="002B75E1" w:rsidP="002B75E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513602" cy="2491729"/>
            <wp:effectExtent l="19050" t="0" r="0" b="0"/>
            <wp:docPr id="26" name="Рисунок 12" descr="Малый 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й бараба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36" cy="24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865954">
        <w:rPr>
          <w:rFonts w:ascii="Times New Roman" w:hAnsi="Times New Roman" w:cs="Times New Roman"/>
          <w:sz w:val="26"/>
          <w:szCs w:val="26"/>
        </w:rPr>
        <w:t>.</w:t>
      </w:r>
      <w:r w:rsidRPr="00C7282F">
        <w:rPr>
          <w:rFonts w:ascii="Times New Roman" w:hAnsi="Times New Roman" w:cs="Times New Roman"/>
          <w:i/>
          <w:sz w:val="26"/>
          <w:szCs w:val="26"/>
        </w:rPr>
        <w:t>Малый барабан, вошедший в оперно-симфонический оркестр в 18 веке, ведет свое происхождение от армейских сигнальных барабанов со струнами. Его роль в оркестре сводилась к острому подчеркиванию ритма. Однако</w:t>
      </w:r>
      <w:proofErr w:type="gramStart"/>
      <w:r w:rsidRPr="00C7282F">
        <w:rPr>
          <w:rFonts w:ascii="Times New Roman" w:hAnsi="Times New Roman" w:cs="Times New Roman"/>
          <w:i/>
          <w:sz w:val="26"/>
          <w:szCs w:val="26"/>
        </w:rPr>
        <w:t>,</w:t>
      </w:r>
      <w:proofErr w:type="gramEnd"/>
      <w:r w:rsidRPr="00C7282F">
        <w:rPr>
          <w:rFonts w:ascii="Times New Roman" w:hAnsi="Times New Roman" w:cs="Times New Roman"/>
          <w:i/>
          <w:sz w:val="26"/>
          <w:szCs w:val="26"/>
        </w:rPr>
        <w:t xml:space="preserve"> постепенно малый барабан завоевывает прочное место в симфоническом оркестре и как инструмент, обладающий особой выразительностью.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>В настоящее время малый барабан используется очень широко в оркестрах любых составов и в самой разнохарактерной музыке.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Малый барабан состоит из металлического или деревянного цилиндра-корпуса, покрытого сверху и снизу натянутой на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подобручники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 хорошо выделанной телячьей кожей или пластиковой пленкой. Сверху с обеих сторон накладываются металлические обручи, которые при помощи стяжных винтов создают натяжение поверхности кожи или пластика. С рабочей стороны барабана, то есть с той стороны, на которой играют, кожа или пластик должны быть умеренной толщины, а с другой стороны, называемой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подструнником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кожа или пластик должны быть более тонким, что делает их более чувствительными к передаче колебаний при ударе по рабочей стороне. Поверх кожи или пластика с наружной стороны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подструнника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натягиваются либо жильные струны, либо тонкие металлические проволочки, завитые в спирали. Именно они придают звучанию малого барабана специфический трескучий оттенок.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ab/>
        <w:t xml:space="preserve">Играют на малом барабане двумя деревянными палочками. Основные приемы игры – одиночные удары, из которых складываются разнообразные ритмические рисунки и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дродь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>. Вся техника игры представляет собой, по сути дела, комбинацию этих двух основных приемов, благодаря чему на малом барабане получаются самые сложные ритмические фигуры.</w:t>
      </w:r>
    </w:p>
    <w:p w:rsidR="002B75E1" w:rsidRPr="00865954" w:rsidRDefault="002B75E1" w:rsidP="002B75E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br/>
      </w:r>
      <w:r w:rsidRPr="00865954">
        <w:rPr>
          <w:rFonts w:ascii="Times New Roman" w:hAnsi="Times New Roman" w:cs="Times New Roman"/>
          <w:b/>
          <w:sz w:val="26"/>
          <w:szCs w:val="26"/>
        </w:rPr>
        <w:t>Заключение.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На протяжении последних лет качественно изменилось отношение к группе ударных инструментов – из самой незначительной она превратилась в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концертирующую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и равноправную наряду с другими оркестровыми группами. Если раньше ударные инструменты использовались в общей оркестровой массе (особенно в моменты нарастаний и подчеркивания кульминаций)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>о сейчас они чаще применяются самостоятельно и таким образом, чтобы их тембр не смешивался с тембрами остальных инструментов. Ударные теперь сравнительно редко дублируют другие оркестровые голоса, и композиторы предпочитают их чистые тембры.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сейчас на первое место в группе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ударных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вышли многие металлические инструменты с определенной высотой звука (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Vibrafono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65954">
        <w:rPr>
          <w:rFonts w:ascii="Times New Roman" w:hAnsi="Times New Roman" w:cs="Times New Roman"/>
          <w:sz w:val="26"/>
          <w:szCs w:val="26"/>
          <w:lang w:val="en-US"/>
        </w:rPr>
        <w:t>Campane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Crotali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>), а также ряд новых для традиционного оркестра металлических ударных с  неопределенной высотой звука (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Gong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Tam-tam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Cow-bells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). Большинство современных композиторов относится до сих пор довольно сдержанно к колокольчикам. Причина этого, вероятно, в том, что Колокольчики уступают по качеству звука античным тарелочкам (хотя и имеют больший диапазон), не говоря уже о колоколах и вибрафоне. Значительно выросла в современном оркестре и роль деревянных ударных инструментов. Известный ранее ксилофон практически исчез из современного оркестра, уступив место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маримбафону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имеющему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намного более широкий диапазон и превосходящему ксилофон в разнообразии тембра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В начале ХХ века колористические рамки симфонического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орке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>тpa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стали значительно раздвигаться, и введение новых ударных инструментов сразу дало композиторам средства для расширения тембрового диапазона оркестра. Одни из новых инструментов довольно быстро исчерпали свои возможности, другие же прочно и надолго заняли свое место в оркестре, доказав, что они могут не только солировать, но и быть прекрасными участниками ансамблей.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В XX веке композиторы впервые по-настоящему почувствовали выразительные возможности тембра. Это совершенно не означает того, что выразительность    тембра    была    недоступна    для    композиторов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XIX</w:t>
      </w:r>
      <w:r w:rsidRPr="00865954">
        <w:rPr>
          <w:rFonts w:ascii="Times New Roman" w:hAnsi="Times New Roman" w:cs="Times New Roman"/>
          <w:sz w:val="26"/>
          <w:szCs w:val="26"/>
        </w:rPr>
        <w:tab/>
        <w:t xml:space="preserve">века — вспомним хотя бы    характеристику Графини в    «Пиковой даме» или начальные такты Шестой симфонии П. Чайковского, — но тембровая выразительность всегда сочеталась с выразительностью интонационной, в то время как в XX веке композиторы часто применяют краску,   несущую в себе большую выразительность вне  прямой </w:t>
      </w:r>
      <w:proofErr w:type="spellStart"/>
      <w:proofErr w:type="gramStart"/>
      <w:r w:rsidRPr="00865954">
        <w:rPr>
          <w:rFonts w:ascii="Times New Roman" w:hAnsi="Times New Roman" w:cs="Times New Roman"/>
          <w:sz w:val="26"/>
          <w:szCs w:val="26"/>
        </w:rPr>
        <w:t>свя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зи</w:t>
      </w:r>
      <w:proofErr w:type="spellEnd"/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с интонацией.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Тенденция к расширению тембрового диапазона инструментов привела к тому, что композиторы стали точно указывать способы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звукоизвлечения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</w:t>
      </w:r>
      <w:r w:rsidRPr="00865954">
        <w:rPr>
          <w:rFonts w:ascii="Times New Roman" w:hAnsi="Times New Roman" w:cs="Times New Roman"/>
          <w:sz w:val="26"/>
          <w:szCs w:val="26"/>
        </w:rPr>
        <w:lastRenderedPageBreak/>
        <w:t xml:space="preserve">ударных. Действительно, ударные инструменты (по крайней мере, большинство из них) способны менять свой тембр в зависимости от того, чем и где был извлечен из них звук.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 xml:space="preserve">Например, удары по тарелке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литавровой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палочкой, палочкой из твердого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фильца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, из мягкого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фильца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>, из губки, из дерева или из металла вызывают совершенно различные звуковые спектры.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Меняется тембр тарелки и в зависимости от места удара — по краю, в средней части или по куполу. Композитор, внимательный к оркестровой краске, всегда указывает это. Вибрафон, например, становится совсем другим по звучности и вспыхивает новыми яркими красками, когда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вибрафонные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палочки заменяются жесткими. Весь характер звучания этого инструмента изменяется с отключением мотора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>Вопрос экономии тембров имеет большое значение в новой музыке, особенно если тембровая логика является ведущей. Получив в свои руки огромное тембровое богатство современного оркестра, многие композиторы слишком щедро разбрасывают краски. Это увлекает слушателя, но скоро пресыщает его. В то время как сбереженная и вовремя примененная краска может дать сильный эффект. Вспомним хотя бы, какое ошеломляющее впечатление производят первое вступление клавишных колокольчиков в «Волшебной флейте» Моцарта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Проблема экономии тембра особенно касается группы ударных инструментов, ибо способ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звукоизвлечения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и превалирование тембра над остальными компонентами не дают им возможности проявить ту интонационную гибкость, которой достигли сейчас струнные и </w:t>
      </w:r>
      <w:proofErr w:type="spellStart"/>
      <w:proofErr w:type="gramStart"/>
      <w:r w:rsidRPr="00865954">
        <w:rPr>
          <w:rFonts w:ascii="Times New Roman" w:hAnsi="Times New Roman" w:cs="Times New Roman"/>
          <w:sz w:val="26"/>
          <w:szCs w:val="26"/>
        </w:rPr>
        <w:t>деревян-ные</w:t>
      </w:r>
      <w:proofErr w:type="spellEnd"/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духовые инструменты.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Все сказанное выше никак не является попыткой умалить роль ударных инструментов, но их специфика такова, что требует осторожности и точности в обращении. Разумное применение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ударных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может сильно обогатить партитуру, неразумное — ее разрушить. Даже такие ударные инструменты, как вибрафон, обладают свойством быстро надоедать и утомлять слушателя.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5954">
        <w:rPr>
          <w:rFonts w:ascii="Times New Roman" w:hAnsi="Times New Roman" w:cs="Times New Roman"/>
          <w:sz w:val="26"/>
          <w:szCs w:val="26"/>
        </w:rPr>
        <w:t xml:space="preserve">Еще в большей степени это относится к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ударным</w:t>
      </w:r>
      <w:proofErr w:type="gramEnd"/>
      <w:r w:rsidRPr="00865954">
        <w:rPr>
          <w:rFonts w:ascii="Times New Roman" w:hAnsi="Times New Roman" w:cs="Times New Roman"/>
          <w:sz w:val="26"/>
          <w:szCs w:val="26"/>
        </w:rPr>
        <w:t xml:space="preserve"> с неопределенной высотой звука. </w:t>
      </w:r>
      <w:proofErr w:type="gramStart"/>
      <w:r w:rsidRPr="00865954">
        <w:rPr>
          <w:rFonts w:ascii="Times New Roman" w:hAnsi="Times New Roman" w:cs="Times New Roman"/>
          <w:sz w:val="26"/>
          <w:szCs w:val="26"/>
        </w:rPr>
        <w:t>Но группа ударных в целом — это яркое и обладающее большими возможностями выразительное средство в руках талантливого и опытного композитора.</w:t>
      </w:r>
      <w:proofErr w:type="gramEnd"/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Default="002B75E1" w:rsidP="002B75E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B75E1" w:rsidRPr="00AB6609" w:rsidRDefault="002B75E1" w:rsidP="002B75E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5954">
        <w:rPr>
          <w:rFonts w:ascii="Times New Roman" w:hAnsi="Times New Roman" w:cs="Times New Roman"/>
          <w:b/>
          <w:sz w:val="26"/>
          <w:szCs w:val="26"/>
        </w:rPr>
        <w:t>Список  литературы: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 Денисов Э.В., «</w:t>
      </w:r>
      <w:r w:rsidRPr="00865954">
        <w:rPr>
          <w:rFonts w:ascii="Times New Roman" w:hAnsi="Times New Roman" w:cs="Times New Roman"/>
          <w:sz w:val="26"/>
          <w:szCs w:val="26"/>
        </w:rPr>
        <w:t>Ударные инс</w:t>
      </w:r>
      <w:r>
        <w:rPr>
          <w:rFonts w:ascii="Times New Roman" w:hAnsi="Times New Roman" w:cs="Times New Roman"/>
          <w:sz w:val="26"/>
          <w:szCs w:val="26"/>
        </w:rPr>
        <w:t>трументы в современном оркестре»</w:t>
      </w:r>
      <w:r w:rsidRPr="00865954">
        <w:rPr>
          <w:rFonts w:ascii="Times New Roman" w:hAnsi="Times New Roman" w:cs="Times New Roman"/>
          <w:sz w:val="26"/>
          <w:szCs w:val="26"/>
        </w:rPr>
        <w:t xml:space="preserve">, изд. 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65954">
        <w:rPr>
          <w:rFonts w:ascii="Times New Roman" w:hAnsi="Times New Roman" w:cs="Times New Roman"/>
          <w:sz w:val="26"/>
          <w:szCs w:val="26"/>
        </w:rPr>
        <w:t>Советский композитор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865954">
        <w:rPr>
          <w:rFonts w:ascii="Times New Roman" w:hAnsi="Times New Roman" w:cs="Times New Roman"/>
          <w:sz w:val="26"/>
          <w:szCs w:val="26"/>
        </w:rPr>
        <w:t>,  М., 1982.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86595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Купинский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К.М.,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65954">
        <w:rPr>
          <w:rFonts w:ascii="Times New Roman" w:hAnsi="Times New Roman" w:cs="Times New Roman"/>
          <w:sz w:val="26"/>
          <w:szCs w:val="26"/>
        </w:rPr>
        <w:t>Школа игры на ударных инструментах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865954">
        <w:rPr>
          <w:rFonts w:ascii="Times New Roman" w:hAnsi="Times New Roman" w:cs="Times New Roman"/>
          <w:sz w:val="26"/>
          <w:szCs w:val="26"/>
        </w:rPr>
        <w:t xml:space="preserve">,  изд.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65954">
        <w:rPr>
          <w:rFonts w:ascii="Times New Roman" w:hAnsi="Times New Roman" w:cs="Times New Roman"/>
          <w:sz w:val="26"/>
          <w:szCs w:val="26"/>
        </w:rPr>
        <w:t>Музыка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865954">
        <w:rPr>
          <w:rFonts w:ascii="Times New Roman" w:hAnsi="Times New Roman" w:cs="Times New Roman"/>
          <w:sz w:val="26"/>
          <w:szCs w:val="26"/>
        </w:rPr>
        <w:t>, М., 1982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B75E1" w:rsidRPr="00865954" w:rsidRDefault="002B75E1" w:rsidP="002B7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865954">
        <w:rPr>
          <w:rFonts w:ascii="Times New Roman" w:hAnsi="Times New Roman" w:cs="Times New Roman"/>
          <w:sz w:val="26"/>
          <w:szCs w:val="26"/>
        </w:rPr>
        <w:t>Панайотов</w:t>
      </w:r>
      <w:proofErr w:type="spellEnd"/>
      <w:r w:rsidRPr="00865954">
        <w:rPr>
          <w:rFonts w:ascii="Times New Roman" w:hAnsi="Times New Roman" w:cs="Times New Roman"/>
          <w:sz w:val="26"/>
          <w:szCs w:val="26"/>
        </w:rPr>
        <w:t xml:space="preserve"> А.Н., "Ударные инструменты </w:t>
      </w:r>
      <w:r>
        <w:rPr>
          <w:rFonts w:ascii="Times New Roman" w:hAnsi="Times New Roman" w:cs="Times New Roman"/>
          <w:sz w:val="26"/>
          <w:szCs w:val="26"/>
        </w:rPr>
        <w:t>в современных оркестрах", изд. «</w:t>
      </w:r>
      <w:r w:rsidRPr="00865954">
        <w:rPr>
          <w:rFonts w:ascii="Times New Roman" w:hAnsi="Times New Roman" w:cs="Times New Roman"/>
          <w:sz w:val="26"/>
          <w:szCs w:val="26"/>
        </w:rPr>
        <w:t xml:space="preserve">Советский </w:t>
      </w:r>
      <w:r>
        <w:rPr>
          <w:rFonts w:ascii="Times New Roman" w:hAnsi="Times New Roman" w:cs="Times New Roman"/>
          <w:sz w:val="26"/>
          <w:szCs w:val="26"/>
        </w:rPr>
        <w:t>композитор»</w:t>
      </w:r>
      <w:r w:rsidRPr="00865954">
        <w:rPr>
          <w:rFonts w:ascii="Times New Roman" w:hAnsi="Times New Roman" w:cs="Times New Roman"/>
          <w:sz w:val="26"/>
          <w:szCs w:val="26"/>
        </w:rPr>
        <w:t>,  М., 1973.</w:t>
      </w:r>
    </w:p>
    <w:sectPr w:rsidR="002B75E1" w:rsidRPr="00865954" w:rsidSect="00865954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567" w:rsidRDefault="00860567" w:rsidP="00960C6B">
      <w:pPr>
        <w:spacing w:after="0" w:line="240" w:lineRule="auto"/>
      </w:pPr>
      <w:r>
        <w:separator/>
      </w:r>
    </w:p>
  </w:endnote>
  <w:endnote w:type="continuationSeparator" w:id="0">
    <w:p w:rsidR="00860567" w:rsidRDefault="00860567" w:rsidP="00960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59579"/>
      <w:docPartObj>
        <w:docPartGallery w:val="Page Numbers (Bottom of Page)"/>
        <w:docPartUnique/>
      </w:docPartObj>
    </w:sdtPr>
    <w:sdtContent>
      <w:p w:rsidR="00F5675C" w:rsidRDefault="00F5675C">
        <w:pPr>
          <w:pStyle w:val="a5"/>
          <w:jc w:val="right"/>
        </w:pPr>
      </w:p>
      <w:p w:rsidR="00F5675C" w:rsidRDefault="00997EFB">
        <w:pPr>
          <w:pStyle w:val="a5"/>
          <w:jc w:val="right"/>
        </w:pPr>
        <w:r>
          <w:fldChar w:fldCharType="begin"/>
        </w:r>
        <w:r w:rsidR="00251891">
          <w:instrText xml:space="preserve"> PAGE   \* MERGEFORMAT </w:instrText>
        </w:r>
        <w:r>
          <w:fldChar w:fldCharType="separate"/>
        </w:r>
        <w:r w:rsidR="000D66F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5675C" w:rsidRDefault="00F567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567" w:rsidRDefault="00860567" w:rsidP="00960C6B">
      <w:pPr>
        <w:spacing w:after="0" w:line="240" w:lineRule="auto"/>
      </w:pPr>
      <w:r>
        <w:separator/>
      </w:r>
    </w:p>
  </w:footnote>
  <w:footnote w:type="continuationSeparator" w:id="0">
    <w:p w:rsidR="00860567" w:rsidRDefault="00860567" w:rsidP="00960C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B5FB4"/>
    <w:rsid w:val="0001095F"/>
    <w:rsid w:val="000318B6"/>
    <w:rsid w:val="00041970"/>
    <w:rsid w:val="000438D6"/>
    <w:rsid w:val="000C3494"/>
    <w:rsid w:val="000D66F8"/>
    <w:rsid w:val="000F1160"/>
    <w:rsid w:val="0011020A"/>
    <w:rsid w:val="001A6A75"/>
    <w:rsid w:val="00210B6F"/>
    <w:rsid w:val="00234A1D"/>
    <w:rsid w:val="00251891"/>
    <w:rsid w:val="0029051B"/>
    <w:rsid w:val="002B75E1"/>
    <w:rsid w:val="002E1E6F"/>
    <w:rsid w:val="00373C0F"/>
    <w:rsid w:val="003A6758"/>
    <w:rsid w:val="003A727B"/>
    <w:rsid w:val="003F190E"/>
    <w:rsid w:val="003F7D44"/>
    <w:rsid w:val="005538E6"/>
    <w:rsid w:val="00564A4E"/>
    <w:rsid w:val="005B1444"/>
    <w:rsid w:val="005B2619"/>
    <w:rsid w:val="006509C2"/>
    <w:rsid w:val="00656B91"/>
    <w:rsid w:val="00686C3B"/>
    <w:rsid w:val="00692015"/>
    <w:rsid w:val="006C614B"/>
    <w:rsid w:val="006E1AC0"/>
    <w:rsid w:val="006F1C61"/>
    <w:rsid w:val="007540DA"/>
    <w:rsid w:val="007628CA"/>
    <w:rsid w:val="007A0A6A"/>
    <w:rsid w:val="007B5FB4"/>
    <w:rsid w:val="00823D22"/>
    <w:rsid w:val="00860567"/>
    <w:rsid w:val="00865954"/>
    <w:rsid w:val="008801C9"/>
    <w:rsid w:val="00891947"/>
    <w:rsid w:val="008E3BC9"/>
    <w:rsid w:val="00960C6B"/>
    <w:rsid w:val="00997EFB"/>
    <w:rsid w:val="009C566F"/>
    <w:rsid w:val="009E1837"/>
    <w:rsid w:val="009F4BCD"/>
    <w:rsid w:val="00A71425"/>
    <w:rsid w:val="00A8084D"/>
    <w:rsid w:val="00A96871"/>
    <w:rsid w:val="00AA7484"/>
    <w:rsid w:val="00AB6609"/>
    <w:rsid w:val="00B32387"/>
    <w:rsid w:val="00B57314"/>
    <w:rsid w:val="00B664B4"/>
    <w:rsid w:val="00B77BF2"/>
    <w:rsid w:val="00B92D80"/>
    <w:rsid w:val="00C2288E"/>
    <w:rsid w:val="00C7282F"/>
    <w:rsid w:val="00C80688"/>
    <w:rsid w:val="00CB5004"/>
    <w:rsid w:val="00D179B5"/>
    <w:rsid w:val="00D254B4"/>
    <w:rsid w:val="00D813D0"/>
    <w:rsid w:val="00DA630B"/>
    <w:rsid w:val="00E3223A"/>
    <w:rsid w:val="00E35CA2"/>
    <w:rsid w:val="00E53621"/>
    <w:rsid w:val="00E861AC"/>
    <w:rsid w:val="00EC79D4"/>
    <w:rsid w:val="00F433CF"/>
    <w:rsid w:val="00F5675C"/>
    <w:rsid w:val="00FB7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0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0C6B"/>
  </w:style>
  <w:style w:type="paragraph" w:styleId="a5">
    <w:name w:val="footer"/>
    <w:basedOn w:val="a"/>
    <w:link w:val="a6"/>
    <w:uiPriority w:val="99"/>
    <w:unhideWhenUsed/>
    <w:rsid w:val="00960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0C6B"/>
  </w:style>
  <w:style w:type="paragraph" w:styleId="a7">
    <w:name w:val="Balloon Text"/>
    <w:basedOn w:val="a"/>
    <w:link w:val="a8"/>
    <w:uiPriority w:val="99"/>
    <w:semiHidden/>
    <w:unhideWhenUsed/>
    <w:rsid w:val="009C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E0A1D-C910-44E0-A3C0-FFD355CC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18</Pages>
  <Words>3943</Words>
  <Characters>22477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Chivauvau</dc:creator>
  <cp:keywords/>
  <dc:description/>
  <cp:lastModifiedBy>Александр</cp:lastModifiedBy>
  <cp:revision>28</cp:revision>
  <dcterms:created xsi:type="dcterms:W3CDTF">2013-06-02T10:13:00Z</dcterms:created>
  <dcterms:modified xsi:type="dcterms:W3CDTF">2020-08-20T15:33:00Z</dcterms:modified>
</cp:coreProperties>
</file>